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XSpec="right" w:tblpY="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tblGrid>
      <w:tr w:rsidR="00083B4A" w:rsidRPr="008549AB" w14:paraId="0D71E6E3" w14:textId="77777777" w:rsidTr="00083B4A">
        <w:trPr>
          <w:trHeight w:val="1223"/>
        </w:trPr>
        <w:tc>
          <w:tcPr>
            <w:tcW w:w="4604" w:type="dxa"/>
          </w:tcPr>
          <w:p w14:paraId="3B8BC6F6" w14:textId="77777777" w:rsidR="00083B4A" w:rsidRDefault="00083B4A" w:rsidP="00083B4A">
            <w:pPr>
              <w:pStyle w:val="a3"/>
              <w:ind w:left="0"/>
              <w:jc w:val="right"/>
              <w:rPr>
                <w:rFonts w:ascii="Times New Roman" w:hAnsi="Times New Roman"/>
                <w:sz w:val="24"/>
                <w:szCs w:val="24"/>
              </w:rPr>
            </w:pPr>
            <w:r>
              <w:rPr>
                <w:rFonts w:ascii="Times New Roman" w:hAnsi="Times New Roman"/>
                <w:sz w:val="24"/>
                <w:szCs w:val="24"/>
              </w:rPr>
              <w:t xml:space="preserve">                                 </w:t>
            </w:r>
            <w:bookmarkStart w:id="0" w:name="_Hlk18938099"/>
          </w:p>
          <w:p w14:paraId="7C5C93BF" w14:textId="77777777" w:rsidR="00083B4A" w:rsidRPr="008549AB" w:rsidRDefault="00083B4A" w:rsidP="00083B4A">
            <w:pPr>
              <w:pStyle w:val="a3"/>
              <w:ind w:left="0"/>
              <w:jc w:val="right"/>
              <w:rPr>
                <w:rFonts w:ascii="Times New Roman" w:hAnsi="Times New Roman"/>
                <w:sz w:val="24"/>
                <w:szCs w:val="24"/>
              </w:rPr>
            </w:pPr>
            <w:r w:rsidRPr="008549AB">
              <w:rPr>
                <w:rFonts w:ascii="Times New Roman" w:hAnsi="Times New Roman"/>
                <w:sz w:val="24"/>
                <w:szCs w:val="24"/>
              </w:rPr>
              <w:t>УТВЕРЖДЕНО</w:t>
            </w:r>
          </w:p>
          <w:p w14:paraId="069CF210" w14:textId="77777777" w:rsidR="00083B4A" w:rsidRPr="008549AB" w:rsidRDefault="00083B4A" w:rsidP="00083B4A">
            <w:pPr>
              <w:pStyle w:val="a3"/>
              <w:ind w:left="0"/>
              <w:jc w:val="right"/>
              <w:rPr>
                <w:rFonts w:ascii="Times New Roman" w:hAnsi="Times New Roman"/>
                <w:sz w:val="24"/>
                <w:szCs w:val="24"/>
              </w:rPr>
            </w:pPr>
            <w:r w:rsidRPr="008549AB">
              <w:rPr>
                <w:rFonts w:ascii="Times New Roman" w:hAnsi="Times New Roman"/>
                <w:sz w:val="24"/>
                <w:szCs w:val="24"/>
              </w:rPr>
              <w:t>приказом МОУ ДО ЦДТ «Витязь»</w:t>
            </w:r>
          </w:p>
          <w:p w14:paraId="4DFF0409" w14:textId="77777777" w:rsidR="00083B4A" w:rsidRPr="008549AB" w:rsidRDefault="00083B4A" w:rsidP="00083B4A">
            <w:pPr>
              <w:pStyle w:val="a3"/>
              <w:ind w:left="0"/>
              <w:jc w:val="right"/>
              <w:rPr>
                <w:rFonts w:ascii="Times New Roman" w:hAnsi="Times New Roman"/>
                <w:sz w:val="24"/>
                <w:szCs w:val="24"/>
              </w:rPr>
            </w:pPr>
            <w:r>
              <w:rPr>
                <w:rFonts w:ascii="Times New Roman" w:hAnsi="Times New Roman"/>
                <w:sz w:val="24"/>
                <w:szCs w:val="24"/>
              </w:rPr>
              <w:t xml:space="preserve">                   </w:t>
            </w:r>
            <w:r w:rsidRPr="008549AB">
              <w:rPr>
                <w:rFonts w:ascii="Times New Roman" w:hAnsi="Times New Roman"/>
                <w:sz w:val="24"/>
                <w:szCs w:val="24"/>
              </w:rPr>
              <w:t xml:space="preserve">от </w:t>
            </w:r>
            <w:r>
              <w:rPr>
                <w:rFonts w:ascii="Times New Roman" w:hAnsi="Times New Roman"/>
                <w:sz w:val="24"/>
                <w:szCs w:val="24"/>
              </w:rPr>
              <w:t>15</w:t>
            </w:r>
            <w:r w:rsidRPr="008549AB">
              <w:rPr>
                <w:rFonts w:ascii="Times New Roman" w:hAnsi="Times New Roman"/>
                <w:sz w:val="24"/>
                <w:szCs w:val="24"/>
              </w:rPr>
              <w:t>.08.201</w:t>
            </w:r>
            <w:r>
              <w:rPr>
                <w:rFonts w:ascii="Times New Roman" w:hAnsi="Times New Roman"/>
                <w:sz w:val="24"/>
                <w:szCs w:val="24"/>
              </w:rPr>
              <w:t>9г.</w:t>
            </w:r>
            <w:r w:rsidRPr="008549AB">
              <w:rPr>
                <w:rFonts w:ascii="Times New Roman" w:hAnsi="Times New Roman"/>
                <w:sz w:val="24"/>
                <w:szCs w:val="24"/>
              </w:rPr>
              <w:t xml:space="preserve"> </w:t>
            </w:r>
            <w:r>
              <w:rPr>
                <w:rFonts w:ascii="Times New Roman" w:hAnsi="Times New Roman"/>
                <w:sz w:val="24"/>
                <w:szCs w:val="24"/>
              </w:rPr>
              <w:t xml:space="preserve">  № 01-07/159</w:t>
            </w:r>
          </w:p>
          <w:p w14:paraId="4B4ABE43" w14:textId="77777777" w:rsidR="00083B4A" w:rsidRPr="008549AB" w:rsidRDefault="00083B4A" w:rsidP="00083B4A">
            <w:pPr>
              <w:pStyle w:val="a3"/>
              <w:ind w:left="0"/>
              <w:jc w:val="right"/>
              <w:rPr>
                <w:rFonts w:ascii="Times New Roman" w:hAnsi="Times New Roman"/>
                <w:sz w:val="24"/>
                <w:szCs w:val="24"/>
              </w:rPr>
            </w:pPr>
          </w:p>
        </w:tc>
      </w:tr>
      <w:bookmarkEnd w:id="0"/>
    </w:tbl>
    <w:p w14:paraId="56509482" w14:textId="1B254C5D" w:rsidR="008A241D" w:rsidRDefault="008A241D" w:rsidP="008A241D">
      <w:pPr>
        <w:pStyle w:val="a3"/>
        <w:spacing w:after="0"/>
        <w:ind w:left="0"/>
        <w:jc w:val="right"/>
        <w:rPr>
          <w:rFonts w:ascii="Times New Roman" w:hAnsi="Times New Roman"/>
          <w:sz w:val="26"/>
          <w:szCs w:val="26"/>
        </w:rPr>
      </w:pPr>
    </w:p>
    <w:p w14:paraId="2C3BF760" w14:textId="77777777" w:rsidR="008A241D" w:rsidRDefault="008A241D" w:rsidP="008A241D">
      <w:pPr>
        <w:pStyle w:val="a3"/>
        <w:spacing w:after="0"/>
        <w:ind w:left="0"/>
        <w:jc w:val="right"/>
        <w:rPr>
          <w:rFonts w:ascii="Times New Roman" w:hAnsi="Times New Roman"/>
          <w:sz w:val="26"/>
          <w:szCs w:val="26"/>
        </w:rPr>
      </w:pPr>
    </w:p>
    <w:p w14:paraId="138DE2E3" w14:textId="77777777" w:rsidR="008A241D" w:rsidRDefault="008A241D" w:rsidP="008A241D">
      <w:pPr>
        <w:pStyle w:val="a3"/>
        <w:spacing w:after="0"/>
        <w:ind w:left="0"/>
        <w:jc w:val="both"/>
        <w:rPr>
          <w:rFonts w:ascii="Times New Roman" w:hAnsi="Times New Roman"/>
          <w:sz w:val="26"/>
          <w:szCs w:val="26"/>
        </w:rPr>
      </w:pPr>
    </w:p>
    <w:p w14:paraId="28612DCE" w14:textId="77777777" w:rsidR="00083B4A" w:rsidRDefault="00083B4A" w:rsidP="008A241D">
      <w:pPr>
        <w:pStyle w:val="a5"/>
        <w:shd w:val="clear" w:color="auto" w:fill="FFFFFF"/>
        <w:spacing w:before="0" w:beforeAutospacing="0" w:after="0" w:afterAutospacing="0" w:line="276" w:lineRule="auto"/>
        <w:jc w:val="center"/>
        <w:rPr>
          <w:rStyle w:val="a6"/>
          <w:color w:val="000000"/>
          <w:sz w:val="28"/>
          <w:szCs w:val="28"/>
        </w:rPr>
      </w:pPr>
    </w:p>
    <w:p w14:paraId="78A7FC03" w14:textId="77777777" w:rsidR="00083B4A" w:rsidRDefault="00083B4A" w:rsidP="008A241D">
      <w:pPr>
        <w:pStyle w:val="a5"/>
        <w:shd w:val="clear" w:color="auto" w:fill="FFFFFF"/>
        <w:spacing w:before="0" w:beforeAutospacing="0" w:after="0" w:afterAutospacing="0" w:line="276" w:lineRule="auto"/>
        <w:jc w:val="center"/>
        <w:rPr>
          <w:rStyle w:val="a6"/>
          <w:color w:val="000000"/>
          <w:sz w:val="28"/>
          <w:szCs w:val="28"/>
        </w:rPr>
      </w:pPr>
    </w:p>
    <w:p w14:paraId="348D4018" w14:textId="77777777" w:rsidR="00083B4A" w:rsidRDefault="00083B4A" w:rsidP="008A241D">
      <w:pPr>
        <w:pStyle w:val="a5"/>
        <w:shd w:val="clear" w:color="auto" w:fill="FFFFFF"/>
        <w:spacing w:before="0" w:beforeAutospacing="0" w:after="0" w:afterAutospacing="0" w:line="276" w:lineRule="auto"/>
        <w:jc w:val="center"/>
        <w:rPr>
          <w:rStyle w:val="a6"/>
          <w:color w:val="000000"/>
          <w:sz w:val="28"/>
          <w:szCs w:val="28"/>
        </w:rPr>
      </w:pPr>
    </w:p>
    <w:p w14:paraId="4545DD1B" w14:textId="5F7C09B5" w:rsidR="008A241D" w:rsidRDefault="008A241D" w:rsidP="008A241D">
      <w:pPr>
        <w:pStyle w:val="a5"/>
        <w:shd w:val="clear" w:color="auto" w:fill="FFFFFF"/>
        <w:spacing w:before="0" w:beforeAutospacing="0" w:after="0" w:afterAutospacing="0" w:line="276" w:lineRule="auto"/>
        <w:jc w:val="center"/>
        <w:rPr>
          <w:rFonts w:ascii="Arial" w:hAnsi="Arial" w:cs="Arial"/>
          <w:color w:val="000000"/>
          <w:sz w:val="23"/>
          <w:szCs w:val="23"/>
        </w:rPr>
      </w:pPr>
      <w:r>
        <w:rPr>
          <w:rStyle w:val="a6"/>
          <w:color w:val="000000"/>
          <w:sz w:val="28"/>
          <w:szCs w:val="28"/>
        </w:rPr>
        <w:t>ПОЛОЖЕНИЕ</w:t>
      </w:r>
    </w:p>
    <w:p w14:paraId="28D93008" w14:textId="77777777" w:rsidR="00083B4A" w:rsidRDefault="008A241D" w:rsidP="008A241D">
      <w:pPr>
        <w:pStyle w:val="a5"/>
        <w:shd w:val="clear" w:color="auto" w:fill="FFFFFF"/>
        <w:spacing w:before="0" w:beforeAutospacing="0" w:after="0" w:afterAutospacing="0" w:line="276" w:lineRule="auto"/>
        <w:jc w:val="center"/>
        <w:rPr>
          <w:rStyle w:val="a6"/>
          <w:color w:val="000000"/>
          <w:sz w:val="28"/>
          <w:szCs w:val="28"/>
        </w:rPr>
      </w:pPr>
      <w:r>
        <w:rPr>
          <w:rStyle w:val="a6"/>
          <w:color w:val="000000"/>
          <w:sz w:val="28"/>
          <w:szCs w:val="28"/>
        </w:rPr>
        <w:t xml:space="preserve">о внебюджетной деятельности </w:t>
      </w:r>
    </w:p>
    <w:p w14:paraId="244028F5" w14:textId="29E09C4E" w:rsidR="008A241D" w:rsidRDefault="008A241D" w:rsidP="008A241D">
      <w:pPr>
        <w:pStyle w:val="a5"/>
        <w:shd w:val="clear" w:color="auto" w:fill="FFFFFF"/>
        <w:spacing w:before="0" w:beforeAutospacing="0" w:after="0" w:afterAutospacing="0" w:line="276" w:lineRule="auto"/>
        <w:jc w:val="center"/>
        <w:rPr>
          <w:rFonts w:ascii="Arial" w:hAnsi="Arial" w:cs="Arial"/>
          <w:color w:val="000000"/>
          <w:sz w:val="23"/>
          <w:szCs w:val="23"/>
        </w:rPr>
      </w:pPr>
      <w:bookmarkStart w:id="1" w:name="_GoBack"/>
      <w:bookmarkEnd w:id="1"/>
      <w:r>
        <w:rPr>
          <w:rStyle w:val="a6"/>
          <w:color w:val="000000"/>
          <w:sz w:val="28"/>
          <w:szCs w:val="28"/>
        </w:rPr>
        <w:t>МОУ ДО ЦДТ «Витязь»</w:t>
      </w:r>
    </w:p>
    <w:p w14:paraId="4C6FF1CE" w14:textId="77777777" w:rsidR="008A241D" w:rsidRDefault="008A241D" w:rsidP="008A241D">
      <w:pPr>
        <w:pStyle w:val="a5"/>
        <w:shd w:val="clear" w:color="auto" w:fill="FFFFFF"/>
        <w:spacing w:before="0" w:beforeAutospacing="0" w:after="0" w:afterAutospacing="0" w:line="276" w:lineRule="auto"/>
        <w:ind w:left="539"/>
        <w:jc w:val="center"/>
        <w:rPr>
          <w:rStyle w:val="a6"/>
          <w:color w:val="000000"/>
          <w:sz w:val="28"/>
          <w:szCs w:val="28"/>
        </w:rPr>
      </w:pPr>
    </w:p>
    <w:p w14:paraId="7D9C4B84" w14:textId="77777777" w:rsidR="008A241D" w:rsidRDefault="008A241D" w:rsidP="008A241D">
      <w:pPr>
        <w:pStyle w:val="a5"/>
        <w:numPr>
          <w:ilvl w:val="0"/>
          <w:numId w:val="3"/>
        </w:numPr>
        <w:shd w:val="clear" w:color="auto" w:fill="FFFFFF"/>
        <w:spacing w:before="0" w:beforeAutospacing="0" w:after="0" w:afterAutospacing="0" w:line="276" w:lineRule="auto"/>
        <w:jc w:val="center"/>
        <w:rPr>
          <w:rFonts w:ascii="Arial" w:hAnsi="Arial" w:cs="Arial"/>
          <w:color w:val="000000"/>
          <w:sz w:val="23"/>
          <w:szCs w:val="23"/>
        </w:rPr>
      </w:pPr>
      <w:r>
        <w:rPr>
          <w:rStyle w:val="a6"/>
          <w:color w:val="000000"/>
          <w:sz w:val="28"/>
          <w:szCs w:val="28"/>
        </w:rPr>
        <w:t>Общие положения</w:t>
      </w:r>
    </w:p>
    <w:p w14:paraId="700A056E"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rFonts w:ascii="Arial" w:hAnsi="Arial" w:cs="Arial"/>
          <w:color w:val="000000"/>
          <w:sz w:val="23"/>
          <w:szCs w:val="23"/>
        </w:rPr>
      </w:pPr>
      <w:bookmarkStart w:id="2" w:name="_Hlk18938145"/>
      <w:r w:rsidRPr="00EB0073">
        <w:rPr>
          <w:color w:val="000000"/>
          <w:sz w:val="28"/>
          <w:szCs w:val="28"/>
        </w:rPr>
        <w:t>Настоящее Положение разработано в соответствии с Гражданским кодексом Российской Федерации от 26.01.1996 №14-ФЗ, Налоговым кодексом Российской Федерации, Бюджетным кодексом Российской Федерации, Федеральным законом от 29.12.2012 № 273 «Об образовании в Российской Федерации», Федеральным законом от 12.01.1996 № 7-ФЗ «О некоммерческих организациях», Федеральным законом от 06.12.2011 № 402-ФЗ «О бухгалтерском учете», Федеральным законом от 11.08.1995 № 135-ФЗ «О благотворительной деятельности и благотворительных организациях», Законом Российской Федерации  от 07.02.1992 №2300-1 «О защите прав потребителей» письмом Министерства образования РФ от 01.01.2001 N 52-М "Об организации платных дополнительных образовательных услуг",</w:t>
      </w:r>
      <w:r>
        <w:rPr>
          <w:color w:val="000000"/>
          <w:sz w:val="28"/>
          <w:szCs w:val="28"/>
        </w:rPr>
        <w:t xml:space="preserve"> Правилами персонифицированного финансирования дополнительного образования детей в Ярославской области от 07.08.2018г. №19-нп;  У</w:t>
      </w:r>
      <w:r w:rsidRPr="00EB0073">
        <w:rPr>
          <w:color w:val="000000"/>
          <w:sz w:val="28"/>
          <w:szCs w:val="28"/>
        </w:rPr>
        <w:t>ставом муниципального образовательного учреждения дополнительного образования Центра детского творчества «Витязь» (далее - МОУ ДО ЦДТ «Витязь») и  иными норма</w:t>
      </w:r>
      <w:r>
        <w:rPr>
          <w:color w:val="000000"/>
          <w:sz w:val="28"/>
          <w:szCs w:val="28"/>
        </w:rPr>
        <w:t>тивными правовыми актами.</w:t>
      </w:r>
    </w:p>
    <w:bookmarkEnd w:id="2"/>
    <w:p w14:paraId="4B7F3E2D"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rFonts w:ascii="Arial" w:hAnsi="Arial" w:cs="Arial"/>
          <w:color w:val="000000"/>
          <w:sz w:val="23"/>
          <w:szCs w:val="23"/>
        </w:rPr>
      </w:pPr>
      <w:r w:rsidRPr="00EB0073">
        <w:rPr>
          <w:color w:val="000000"/>
          <w:sz w:val="28"/>
          <w:szCs w:val="28"/>
        </w:rPr>
        <w:t>Положение определяет виды внебюджетной деятельности, организационные основы управления,</w:t>
      </w:r>
      <w:r>
        <w:rPr>
          <w:rStyle w:val="apple-converted-space"/>
          <w:color w:val="000000"/>
          <w:sz w:val="28"/>
          <w:szCs w:val="28"/>
        </w:rPr>
        <w:t xml:space="preserve"> взаимоотношения </w:t>
      </w:r>
      <w:r>
        <w:rPr>
          <w:color w:val="000000"/>
          <w:sz w:val="28"/>
          <w:szCs w:val="28"/>
        </w:rPr>
        <w:t xml:space="preserve">участников данной деятельности, </w:t>
      </w:r>
      <w:r w:rsidRPr="00EB0073">
        <w:rPr>
          <w:color w:val="000000"/>
          <w:sz w:val="28"/>
          <w:szCs w:val="28"/>
        </w:rPr>
        <w:t>порядок и условия внесения средств или имущества, механизмы принятия решения о необходимости  ведения внебюджетной деятельности МОУ ДО ЦДТ «Витязь»</w:t>
      </w:r>
      <w:r>
        <w:rPr>
          <w:color w:val="000000"/>
          <w:sz w:val="28"/>
          <w:szCs w:val="28"/>
        </w:rPr>
        <w:t>,</w:t>
      </w:r>
      <w:r w:rsidRPr="00EB0073">
        <w:rPr>
          <w:color w:val="000000"/>
          <w:sz w:val="28"/>
          <w:szCs w:val="28"/>
        </w:rPr>
        <w:t xml:space="preserve"> а также осуществления контроля за их расходованием.</w:t>
      </w:r>
    </w:p>
    <w:p w14:paraId="6B812FDE"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textAlignment w:val="baseline"/>
        <w:rPr>
          <w:rFonts w:ascii="Arial" w:hAnsi="Arial" w:cs="Arial"/>
          <w:color w:val="000000"/>
          <w:sz w:val="23"/>
          <w:szCs w:val="23"/>
        </w:rPr>
      </w:pPr>
      <w:r w:rsidRPr="009B7CB7">
        <w:rPr>
          <w:color w:val="000000"/>
          <w:sz w:val="28"/>
          <w:szCs w:val="28"/>
        </w:rPr>
        <w:t>Развитие всех видов внебюджетной деятельности имеет цель создания дополнительных условий участникам образовательного процесса МОУ ДО ЦДТ «Витязь», в том числе совершенствования материально-технической базы, обеспечивающей образовательный процесс, охраны жизни и здоровья, обеспечение безопасности</w:t>
      </w:r>
      <w:r>
        <w:rPr>
          <w:color w:val="000000"/>
          <w:sz w:val="28"/>
          <w:szCs w:val="28"/>
        </w:rPr>
        <w:t>.</w:t>
      </w:r>
    </w:p>
    <w:p w14:paraId="56164A96"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textAlignment w:val="baseline"/>
        <w:rPr>
          <w:rFonts w:ascii="Arial" w:hAnsi="Arial" w:cs="Arial"/>
          <w:color w:val="000000"/>
          <w:sz w:val="23"/>
          <w:szCs w:val="23"/>
        </w:rPr>
      </w:pPr>
      <w:r w:rsidRPr="009B7CB7">
        <w:rPr>
          <w:color w:val="000000"/>
          <w:sz w:val="28"/>
          <w:szCs w:val="28"/>
        </w:rPr>
        <w:lastRenderedPageBreak/>
        <w:t xml:space="preserve">Внебюджетная деятельность (некоммерческая и коммерческая) – добровольная </w:t>
      </w:r>
      <w:r>
        <w:rPr>
          <w:color w:val="000000"/>
          <w:sz w:val="28"/>
          <w:szCs w:val="28"/>
        </w:rPr>
        <w:t xml:space="preserve">ее </w:t>
      </w:r>
      <w:proofErr w:type="gramStart"/>
      <w:r>
        <w:rPr>
          <w:color w:val="000000"/>
          <w:sz w:val="28"/>
          <w:szCs w:val="28"/>
        </w:rPr>
        <w:t>участников</w:t>
      </w:r>
      <w:r w:rsidRPr="009B7CB7">
        <w:rPr>
          <w:color w:val="000000"/>
          <w:sz w:val="28"/>
          <w:szCs w:val="28"/>
        </w:rPr>
        <w:t xml:space="preserve">  деятельность</w:t>
      </w:r>
      <w:proofErr w:type="gramEnd"/>
      <w:r w:rsidRPr="009B7CB7">
        <w:rPr>
          <w:color w:val="000000"/>
          <w:sz w:val="28"/>
          <w:szCs w:val="28"/>
        </w:rPr>
        <w:t xml:space="preserve"> по привлечению дополнительных финансовых средств и имущества, используемых в организации образовательного процесса.</w:t>
      </w:r>
    </w:p>
    <w:p w14:paraId="30384EE9" w14:textId="77777777" w:rsidR="008A241D" w:rsidRPr="00874C7F" w:rsidRDefault="008A241D" w:rsidP="008A241D">
      <w:pPr>
        <w:pStyle w:val="a5"/>
        <w:numPr>
          <w:ilvl w:val="1"/>
          <w:numId w:val="3"/>
        </w:numPr>
        <w:shd w:val="clear" w:color="auto" w:fill="FFFFFF"/>
        <w:spacing w:before="0" w:beforeAutospacing="0" w:after="0" w:afterAutospacing="0" w:line="276" w:lineRule="auto"/>
        <w:ind w:left="0" w:firstLine="0"/>
        <w:jc w:val="both"/>
        <w:textAlignment w:val="baseline"/>
        <w:rPr>
          <w:rFonts w:ascii="Arial" w:hAnsi="Arial" w:cs="Arial"/>
          <w:color w:val="000000"/>
          <w:sz w:val="23"/>
          <w:szCs w:val="23"/>
        </w:rPr>
      </w:pPr>
      <w:r w:rsidRPr="00730383">
        <w:rPr>
          <w:color w:val="000000"/>
          <w:sz w:val="28"/>
          <w:szCs w:val="28"/>
        </w:rPr>
        <w:t>К внебюджетным </w:t>
      </w:r>
      <w:r w:rsidRPr="00730383">
        <w:rPr>
          <w:sz w:val="28"/>
          <w:szCs w:val="28"/>
        </w:rPr>
        <w:t>источникам</w:t>
      </w:r>
      <w:r>
        <w:t xml:space="preserve"> </w:t>
      </w:r>
      <w:r w:rsidRPr="00730383">
        <w:rPr>
          <w:color w:val="000000"/>
          <w:sz w:val="28"/>
          <w:szCs w:val="28"/>
        </w:rPr>
        <w:t>относятся:</w:t>
      </w:r>
    </w:p>
    <w:p w14:paraId="7B380221" w14:textId="77777777" w:rsidR="008A241D" w:rsidRPr="00A21244"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r>
        <w:rPr>
          <w:rFonts w:ascii="Arial" w:hAnsi="Arial" w:cs="Arial"/>
          <w:color w:val="000000"/>
          <w:sz w:val="23"/>
          <w:szCs w:val="23"/>
        </w:rPr>
        <w:t xml:space="preserve">     - </w:t>
      </w:r>
      <w:r w:rsidRPr="00874C7F">
        <w:rPr>
          <w:color w:val="000000"/>
          <w:sz w:val="28"/>
          <w:szCs w:val="28"/>
        </w:rPr>
        <w:t>средства, полученные по сертификатам персонифицированного финансирования</w:t>
      </w:r>
      <w:r>
        <w:rPr>
          <w:rFonts w:ascii="Arial" w:hAnsi="Arial" w:cs="Arial"/>
          <w:color w:val="000000"/>
          <w:sz w:val="23"/>
          <w:szCs w:val="23"/>
        </w:rPr>
        <w:t xml:space="preserve"> </w:t>
      </w:r>
      <w:r w:rsidRPr="004E398C">
        <w:rPr>
          <w:color w:val="000000"/>
          <w:sz w:val="28"/>
          <w:szCs w:val="28"/>
        </w:rPr>
        <w:t>дополнительного образования</w:t>
      </w:r>
      <w:r>
        <w:rPr>
          <w:color w:val="000000"/>
          <w:sz w:val="28"/>
          <w:szCs w:val="28"/>
        </w:rPr>
        <w:t>;</w:t>
      </w:r>
    </w:p>
    <w:p w14:paraId="2EB6A2C0" w14:textId="77777777" w:rsidR="008A241D" w:rsidRDefault="008A241D" w:rsidP="008A241D">
      <w:pPr>
        <w:pStyle w:val="a5"/>
        <w:numPr>
          <w:ilvl w:val="0"/>
          <w:numId w:val="4"/>
        </w:numPr>
        <w:shd w:val="clear" w:color="auto" w:fill="FFFFFF"/>
        <w:spacing w:before="0" w:beforeAutospacing="0" w:after="0" w:afterAutospacing="0" w:line="276" w:lineRule="auto"/>
        <w:jc w:val="both"/>
        <w:textAlignment w:val="baseline"/>
        <w:rPr>
          <w:color w:val="000000"/>
          <w:sz w:val="28"/>
          <w:szCs w:val="28"/>
        </w:rPr>
      </w:pPr>
      <w:r w:rsidRPr="00A21244">
        <w:rPr>
          <w:color w:val="000000"/>
          <w:sz w:val="28"/>
          <w:szCs w:val="28"/>
        </w:rPr>
        <w:t>средства, полученные от осуществлени</w:t>
      </w:r>
      <w:r>
        <w:rPr>
          <w:color w:val="000000"/>
          <w:sz w:val="28"/>
          <w:szCs w:val="28"/>
        </w:rPr>
        <w:t>я приносящей доход деятельности;</w:t>
      </w:r>
    </w:p>
    <w:p w14:paraId="2F8E75D8" w14:textId="77777777" w:rsidR="008A241D" w:rsidRDefault="008A241D" w:rsidP="008A241D">
      <w:pPr>
        <w:pStyle w:val="a5"/>
        <w:numPr>
          <w:ilvl w:val="0"/>
          <w:numId w:val="4"/>
        </w:numPr>
        <w:shd w:val="clear" w:color="auto" w:fill="FFFFFF"/>
        <w:spacing w:before="0" w:beforeAutospacing="0" w:after="0" w:afterAutospacing="0" w:line="276" w:lineRule="auto"/>
        <w:jc w:val="both"/>
        <w:textAlignment w:val="baseline"/>
        <w:rPr>
          <w:color w:val="000000"/>
          <w:sz w:val="28"/>
          <w:szCs w:val="28"/>
        </w:rPr>
      </w:pPr>
      <w:r w:rsidRPr="00A21244">
        <w:rPr>
          <w:color w:val="000000"/>
          <w:sz w:val="28"/>
          <w:szCs w:val="28"/>
        </w:rPr>
        <w:t>благотворительные гранты от организаций и фондов</w:t>
      </w:r>
      <w:r>
        <w:rPr>
          <w:color w:val="000000"/>
          <w:sz w:val="28"/>
          <w:szCs w:val="28"/>
        </w:rPr>
        <w:t>;</w:t>
      </w:r>
    </w:p>
    <w:p w14:paraId="074BADFF" w14:textId="77777777" w:rsidR="008A241D" w:rsidRPr="00C57DF3" w:rsidRDefault="008A241D" w:rsidP="008A241D">
      <w:pPr>
        <w:pStyle w:val="a5"/>
        <w:numPr>
          <w:ilvl w:val="0"/>
          <w:numId w:val="4"/>
        </w:numPr>
        <w:shd w:val="clear" w:color="auto" w:fill="FFFFFF"/>
        <w:spacing w:before="0" w:beforeAutospacing="0" w:after="0" w:afterAutospacing="0" w:line="276" w:lineRule="auto"/>
        <w:jc w:val="both"/>
        <w:textAlignment w:val="baseline"/>
        <w:rPr>
          <w:color w:val="000000"/>
          <w:sz w:val="28"/>
          <w:szCs w:val="28"/>
        </w:rPr>
      </w:pPr>
      <w:r w:rsidRPr="00C57DF3">
        <w:rPr>
          <w:color w:val="000000"/>
          <w:sz w:val="28"/>
          <w:szCs w:val="28"/>
        </w:rPr>
        <w:t>добровольные пожертвования и целевые </w:t>
      </w:r>
      <w:r w:rsidRPr="00C57DF3">
        <w:rPr>
          <w:sz w:val="28"/>
          <w:szCs w:val="28"/>
        </w:rPr>
        <w:t xml:space="preserve">взносы </w:t>
      </w:r>
      <w:r w:rsidRPr="00C57DF3">
        <w:rPr>
          <w:color w:val="000000"/>
          <w:sz w:val="28"/>
          <w:szCs w:val="28"/>
        </w:rPr>
        <w:t>юридических и физических лиц, в том числе иностранных и другие источники.</w:t>
      </w:r>
    </w:p>
    <w:p w14:paraId="7D5ED0E5" w14:textId="77777777" w:rsidR="008A241D" w:rsidRPr="008C45BE" w:rsidRDefault="008A241D" w:rsidP="008A241D">
      <w:pPr>
        <w:pStyle w:val="a5"/>
        <w:numPr>
          <w:ilvl w:val="1"/>
          <w:numId w:val="3"/>
        </w:numPr>
        <w:shd w:val="clear" w:color="auto" w:fill="FFFFFF"/>
        <w:spacing w:before="0" w:beforeAutospacing="0" w:after="0" w:afterAutospacing="0" w:line="276" w:lineRule="auto"/>
        <w:ind w:left="0" w:firstLine="0"/>
        <w:jc w:val="both"/>
        <w:textAlignment w:val="baseline"/>
        <w:rPr>
          <w:rFonts w:ascii="Arial" w:hAnsi="Arial" w:cs="Arial"/>
          <w:color w:val="000000"/>
          <w:sz w:val="23"/>
          <w:szCs w:val="23"/>
        </w:rPr>
      </w:pPr>
      <w:r w:rsidRPr="008C45BE">
        <w:rPr>
          <w:color w:val="000000"/>
          <w:sz w:val="28"/>
          <w:szCs w:val="28"/>
        </w:rPr>
        <w:t>Внебюджетная деятельность организуется исходя из наличия материальной базы и спроса потенциальных заказчиков: - родителей (законных представителей), потребителей - детей, социальных партнёров - учреждений, организаций, предприятий</w:t>
      </w:r>
      <w:r>
        <w:rPr>
          <w:color w:val="000000"/>
          <w:sz w:val="28"/>
          <w:szCs w:val="28"/>
        </w:rPr>
        <w:t>, распоряжений учредителя</w:t>
      </w:r>
      <w:r w:rsidRPr="008C45BE">
        <w:rPr>
          <w:color w:val="000000"/>
          <w:sz w:val="28"/>
          <w:szCs w:val="28"/>
        </w:rPr>
        <w:t>.</w:t>
      </w:r>
    </w:p>
    <w:p w14:paraId="3980E969" w14:textId="77777777" w:rsidR="008A241D" w:rsidRPr="00AC61A4" w:rsidRDefault="008A241D" w:rsidP="008A241D">
      <w:pPr>
        <w:pStyle w:val="a5"/>
        <w:numPr>
          <w:ilvl w:val="1"/>
          <w:numId w:val="3"/>
        </w:numPr>
        <w:shd w:val="clear" w:color="auto" w:fill="FFFFFF"/>
        <w:spacing w:before="0" w:beforeAutospacing="0" w:after="0" w:afterAutospacing="0" w:line="276" w:lineRule="auto"/>
        <w:ind w:left="0" w:firstLine="0"/>
        <w:jc w:val="both"/>
        <w:textAlignment w:val="baseline"/>
        <w:rPr>
          <w:rFonts w:ascii="Arial" w:hAnsi="Arial" w:cs="Arial"/>
          <w:color w:val="000000"/>
          <w:sz w:val="23"/>
          <w:szCs w:val="23"/>
        </w:rPr>
      </w:pPr>
      <w:r w:rsidRPr="00AC61A4">
        <w:rPr>
          <w:color w:val="000000"/>
          <w:sz w:val="28"/>
          <w:szCs w:val="28"/>
        </w:rPr>
        <w:t xml:space="preserve">Внебюджетная деятельность является дополнительной к основному источнику привлечения учреждением дополнительных средств финансирования. </w:t>
      </w:r>
    </w:p>
    <w:p w14:paraId="218743AD" w14:textId="77777777" w:rsidR="008A241D" w:rsidRPr="00AC61A4" w:rsidRDefault="008A241D" w:rsidP="008A241D">
      <w:pPr>
        <w:pStyle w:val="a5"/>
        <w:numPr>
          <w:ilvl w:val="1"/>
          <w:numId w:val="3"/>
        </w:numPr>
        <w:shd w:val="clear" w:color="auto" w:fill="FFFFFF"/>
        <w:spacing w:before="0" w:beforeAutospacing="0" w:after="0" w:afterAutospacing="0" w:line="276" w:lineRule="auto"/>
        <w:ind w:left="0" w:firstLine="0"/>
        <w:jc w:val="both"/>
        <w:textAlignment w:val="baseline"/>
        <w:rPr>
          <w:rFonts w:ascii="Arial" w:hAnsi="Arial" w:cs="Arial"/>
          <w:color w:val="000000"/>
          <w:sz w:val="23"/>
          <w:szCs w:val="23"/>
        </w:rPr>
      </w:pPr>
      <w:r w:rsidRPr="00AC61A4">
        <w:rPr>
          <w:color w:val="000000"/>
          <w:sz w:val="28"/>
          <w:szCs w:val="28"/>
        </w:rPr>
        <w:t>МОУ ДО ЦДТ «Витязь» самостоятельно в расходовании средств, полученных за счет внебюджетных источников.</w:t>
      </w:r>
    </w:p>
    <w:p w14:paraId="5D3C1837" w14:textId="77777777" w:rsidR="008A241D" w:rsidRPr="005E0F18" w:rsidRDefault="008A241D" w:rsidP="008A241D">
      <w:pPr>
        <w:pStyle w:val="a5"/>
        <w:shd w:val="clear" w:color="auto" w:fill="FFFFFF"/>
        <w:spacing w:before="0" w:beforeAutospacing="0" w:after="0" w:afterAutospacing="0" w:line="276" w:lineRule="auto"/>
        <w:jc w:val="both"/>
        <w:textAlignment w:val="baseline"/>
        <w:rPr>
          <w:rStyle w:val="a6"/>
          <w:rFonts w:ascii="Arial" w:hAnsi="Arial" w:cs="Arial"/>
          <w:b w:val="0"/>
          <w:bCs w:val="0"/>
          <w:color w:val="000000"/>
          <w:sz w:val="23"/>
          <w:szCs w:val="23"/>
        </w:rPr>
      </w:pPr>
    </w:p>
    <w:p w14:paraId="6579E40C" w14:textId="77777777" w:rsidR="008A241D" w:rsidRDefault="008A241D" w:rsidP="008A241D">
      <w:pPr>
        <w:pStyle w:val="a5"/>
        <w:numPr>
          <w:ilvl w:val="0"/>
          <w:numId w:val="3"/>
        </w:numPr>
        <w:shd w:val="clear" w:color="auto" w:fill="FFFFFF"/>
        <w:spacing w:before="0" w:beforeAutospacing="0" w:after="0" w:afterAutospacing="0" w:line="276" w:lineRule="auto"/>
        <w:jc w:val="center"/>
        <w:textAlignment w:val="baseline"/>
        <w:rPr>
          <w:rFonts w:ascii="Arial" w:hAnsi="Arial" w:cs="Arial"/>
          <w:color w:val="000000"/>
          <w:sz w:val="23"/>
          <w:szCs w:val="23"/>
        </w:rPr>
      </w:pPr>
      <w:r w:rsidRPr="005E0F18">
        <w:rPr>
          <w:rStyle w:val="a6"/>
          <w:color w:val="000000"/>
          <w:sz w:val="28"/>
          <w:szCs w:val="28"/>
        </w:rPr>
        <w:t>Основные понятия</w:t>
      </w:r>
    </w:p>
    <w:p w14:paraId="102E9A0C" w14:textId="77777777" w:rsidR="008A241D" w:rsidRPr="000A3C1D" w:rsidRDefault="008A241D" w:rsidP="008A241D">
      <w:pPr>
        <w:pStyle w:val="a5"/>
        <w:numPr>
          <w:ilvl w:val="1"/>
          <w:numId w:val="3"/>
        </w:numPr>
        <w:shd w:val="clear" w:color="auto" w:fill="FFFFFF"/>
        <w:spacing w:before="0" w:beforeAutospacing="0" w:after="0" w:afterAutospacing="0" w:line="276" w:lineRule="auto"/>
        <w:ind w:left="0" w:firstLine="0"/>
        <w:jc w:val="both"/>
        <w:textAlignment w:val="baseline"/>
        <w:rPr>
          <w:color w:val="000000"/>
          <w:sz w:val="28"/>
          <w:szCs w:val="28"/>
        </w:rPr>
      </w:pPr>
      <w:r w:rsidRPr="005E0F18">
        <w:rPr>
          <w:color w:val="000000"/>
          <w:sz w:val="28"/>
          <w:szCs w:val="28"/>
        </w:rPr>
        <w:t xml:space="preserve">В рамках настоящего Положения используются следующие понятия и </w:t>
      </w:r>
      <w:r w:rsidRPr="000A3C1D">
        <w:rPr>
          <w:color w:val="000000"/>
          <w:sz w:val="28"/>
          <w:szCs w:val="28"/>
        </w:rPr>
        <w:t>термины:</w:t>
      </w:r>
    </w:p>
    <w:p w14:paraId="66D8713C" w14:textId="77777777" w:rsidR="008A241D" w:rsidRDefault="008A241D" w:rsidP="008A241D">
      <w:pPr>
        <w:pStyle w:val="a5"/>
        <w:shd w:val="clear" w:color="auto" w:fill="FFFFFF"/>
        <w:spacing w:before="0" w:beforeAutospacing="0" w:after="0" w:afterAutospacing="0" w:line="276" w:lineRule="auto"/>
        <w:jc w:val="both"/>
        <w:textAlignment w:val="baseline"/>
        <w:rPr>
          <w:color w:val="2D2D2D"/>
          <w:sz w:val="28"/>
          <w:szCs w:val="28"/>
        </w:rPr>
      </w:pPr>
      <w:r w:rsidRPr="000A3C1D">
        <w:rPr>
          <w:b/>
          <w:i/>
          <w:color w:val="2D2D2D"/>
          <w:sz w:val="28"/>
          <w:szCs w:val="28"/>
          <w:shd w:val="clear" w:color="auto" w:fill="FFFFFF"/>
        </w:rPr>
        <w:t>образовательная услуга</w:t>
      </w:r>
      <w:r w:rsidRPr="000A3C1D">
        <w:rPr>
          <w:color w:val="2D2D2D"/>
          <w:sz w:val="28"/>
          <w:szCs w:val="28"/>
          <w:shd w:val="clear" w:color="auto" w:fill="FFFFFF"/>
        </w:rPr>
        <w:t xml:space="preserve">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w:t>
      </w:r>
      <w:r>
        <w:rPr>
          <w:color w:val="2D2D2D"/>
          <w:sz w:val="28"/>
          <w:szCs w:val="28"/>
          <w:shd w:val="clear" w:color="auto" w:fill="FFFFFF"/>
        </w:rPr>
        <w:tab/>
      </w:r>
      <w:r w:rsidRPr="000A3C1D">
        <w:rPr>
          <w:color w:val="2D2D2D"/>
          <w:sz w:val="28"/>
          <w:szCs w:val="28"/>
          <w:shd w:val="clear" w:color="auto" w:fill="FFFFFF"/>
        </w:rPr>
        <w:t xml:space="preserve"> финансирования;</w:t>
      </w:r>
      <w:r w:rsidRPr="000A3C1D">
        <w:rPr>
          <w:color w:val="2D2D2D"/>
          <w:sz w:val="28"/>
          <w:szCs w:val="28"/>
        </w:rPr>
        <w:br/>
      </w:r>
      <w:r w:rsidRPr="000A3C1D">
        <w:rPr>
          <w:b/>
          <w:i/>
          <w:color w:val="2D2D2D"/>
          <w:sz w:val="28"/>
          <w:szCs w:val="28"/>
          <w:shd w:val="clear" w:color="auto" w:fill="FFFFFF"/>
        </w:rPr>
        <w:t>программа персонифицированного финансирования</w:t>
      </w:r>
      <w:r w:rsidRPr="000A3C1D">
        <w:rPr>
          <w:color w:val="2D2D2D"/>
          <w:sz w:val="28"/>
          <w:szCs w:val="28"/>
          <w:shd w:val="clear" w:color="auto" w:fill="FFFFFF"/>
        </w:rPr>
        <w:t xml:space="preserve"> - документ, утверждаемый правовым актом муниципального района (городского округа), устанавливающий на определенный период объемы средств, закрепляемых за сертификатом персонифицированного финансирования, число действующих сертификатов персонифицированного финансирования, общий объем обеспечения сертификатов дополнительного образования, перечень направленностей дополнительного образования, обучение по которым оплачивается за счет средств сертификата персонифицированного финансирования, а также ограничения на использование детьми сертификата персонифицированного</w:t>
      </w:r>
      <w:r>
        <w:rPr>
          <w:color w:val="2D2D2D"/>
          <w:sz w:val="28"/>
          <w:szCs w:val="28"/>
          <w:shd w:val="clear" w:color="auto" w:fill="FFFFFF"/>
        </w:rPr>
        <w:tab/>
      </w:r>
      <w:r w:rsidRPr="000A3C1D">
        <w:rPr>
          <w:color w:val="2D2D2D"/>
          <w:sz w:val="28"/>
          <w:szCs w:val="28"/>
          <w:shd w:val="clear" w:color="auto" w:fill="FFFFFF"/>
        </w:rPr>
        <w:t xml:space="preserve"> финансирования;</w:t>
      </w:r>
    </w:p>
    <w:p w14:paraId="187CF174" w14:textId="77777777" w:rsidR="008A241D" w:rsidRPr="000A3C1D" w:rsidRDefault="008A241D" w:rsidP="008A241D">
      <w:pPr>
        <w:pStyle w:val="a5"/>
        <w:shd w:val="clear" w:color="auto" w:fill="FFFFFF"/>
        <w:spacing w:before="0" w:beforeAutospacing="0" w:after="0" w:afterAutospacing="0" w:line="276" w:lineRule="auto"/>
        <w:jc w:val="both"/>
        <w:textAlignment w:val="baseline"/>
        <w:rPr>
          <w:rStyle w:val="a7"/>
          <w:b/>
          <w:bCs/>
          <w:color w:val="000000"/>
          <w:sz w:val="28"/>
          <w:szCs w:val="28"/>
        </w:rPr>
      </w:pPr>
      <w:r w:rsidRPr="000A3C1D">
        <w:rPr>
          <w:b/>
          <w:i/>
          <w:color w:val="2D2D2D"/>
          <w:sz w:val="28"/>
          <w:szCs w:val="28"/>
          <w:shd w:val="clear" w:color="auto" w:fill="FFFFFF"/>
        </w:rPr>
        <w:lastRenderedPageBreak/>
        <w:t>уполномоченный орган</w:t>
      </w:r>
      <w:r w:rsidRPr="000A3C1D">
        <w:rPr>
          <w:color w:val="2D2D2D"/>
          <w:sz w:val="28"/>
          <w:szCs w:val="28"/>
          <w:shd w:val="clear" w:color="auto" w:fill="FFFFFF"/>
        </w:rPr>
        <w:t xml:space="preserve">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 осуществляющий ведение реестра сертификатов</w:t>
      </w:r>
      <w:r>
        <w:rPr>
          <w:color w:val="2D2D2D"/>
          <w:sz w:val="28"/>
          <w:szCs w:val="28"/>
          <w:shd w:val="clear" w:color="auto" w:fill="FFFFFF"/>
        </w:rPr>
        <w:tab/>
      </w:r>
      <w:r w:rsidRPr="000A3C1D">
        <w:rPr>
          <w:color w:val="2D2D2D"/>
          <w:sz w:val="28"/>
          <w:szCs w:val="28"/>
          <w:shd w:val="clear" w:color="auto" w:fill="FFFFFF"/>
        </w:rPr>
        <w:t xml:space="preserve"> персонифицированного</w:t>
      </w:r>
      <w:r>
        <w:rPr>
          <w:color w:val="2D2D2D"/>
          <w:sz w:val="28"/>
          <w:szCs w:val="28"/>
          <w:shd w:val="clear" w:color="auto" w:fill="FFFFFF"/>
        </w:rPr>
        <w:tab/>
      </w:r>
      <w:r w:rsidRPr="000A3C1D">
        <w:rPr>
          <w:color w:val="2D2D2D"/>
          <w:sz w:val="28"/>
          <w:szCs w:val="28"/>
          <w:shd w:val="clear" w:color="auto" w:fill="FFFFFF"/>
        </w:rPr>
        <w:t xml:space="preserve"> финансирования;</w:t>
      </w:r>
      <w:r w:rsidRPr="000A3C1D">
        <w:rPr>
          <w:color w:val="2D2D2D"/>
          <w:sz w:val="28"/>
          <w:szCs w:val="28"/>
        </w:rPr>
        <w:br/>
      </w:r>
      <w:r w:rsidRPr="000A3C1D">
        <w:rPr>
          <w:b/>
          <w:i/>
          <w:color w:val="2D2D2D"/>
          <w:sz w:val="28"/>
          <w:szCs w:val="28"/>
          <w:shd w:val="clear" w:color="auto" w:fill="FFFFFF"/>
        </w:rPr>
        <w:t>информационная система персонифицированного финансирования</w:t>
      </w:r>
      <w:r w:rsidRPr="000A3C1D">
        <w:rPr>
          <w:color w:val="2D2D2D"/>
          <w:sz w:val="28"/>
          <w:szCs w:val="28"/>
          <w:shd w:val="clear" w:color="auto" w:fill="FFFFFF"/>
        </w:rPr>
        <w:t xml:space="preserve">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Правилами;</w:t>
      </w:r>
      <w:r w:rsidRPr="000A3C1D">
        <w:rPr>
          <w:color w:val="2D2D2D"/>
          <w:sz w:val="28"/>
          <w:szCs w:val="28"/>
        </w:rPr>
        <w:br/>
      </w:r>
      <w:r w:rsidRPr="005B230E">
        <w:rPr>
          <w:b/>
          <w:i/>
          <w:color w:val="2D2D2D"/>
          <w:sz w:val="28"/>
          <w:szCs w:val="28"/>
          <w:shd w:val="clear" w:color="auto" w:fill="FFFFFF"/>
        </w:rPr>
        <w:t>поставщики образовательных услуг</w:t>
      </w:r>
      <w:r w:rsidRPr="000A3C1D">
        <w:rPr>
          <w:color w:val="2D2D2D"/>
          <w:sz w:val="28"/>
          <w:szCs w:val="28"/>
          <w:shd w:val="clear" w:color="auto" w:fill="FFFFFF"/>
        </w:rPr>
        <w:t xml:space="preserve"> - образовательные организации, организации, 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в порядке, установленном Правилами;</w:t>
      </w:r>
      <w:r w:rsidRPr="000A3C1D">
        <w:rPr>
          <w:color w:val="2D2D2D"/>
          <w:sz w:val="28"/>
          <w:szCs w:val="28"/>
        </w:rPr>
        <w:br/>
      </w:r>
      <w:r w:rsidRPr="005B230E">
        <w:rPr>
          <w:b/>
          <w:i/>
          <w:color w:val="2D2D2D"/>
          <w:sz w:val="28"/>
          <w:szCs w:val="28"/>
          <w:shd w:val="clear" w:color="auto" w:fill="FFFFFF"/>
        </w:rPr>
        <w:t>номинал сертификата</w:t>
      </w:r>
      <w:r w:rsidRPr="000A3C1D">
        <w:rPr>
          <w:color w:val="2D2D2D"/>
          <w:sz w:val="28"/>
          <w:szCs w:val="28"/>
          <w:shd w:val="clear" w:color="auto" w:fill="FFFFFF"/>
        </w:rPr>
        <w:t xml:space="preserve"> - объем средств, закрепляемых за сертификатом персонифицированного финансирования (далее - подушевой норматив (номинал</w:t>
      </w:r>
      <w:r>
        <w:rPr>
          <w:color w:val="2D2D2D"/>
          <w:sz w:val="28"/>
          <w:szCs w:val="28"/>
          <w:shd w:val="clear" w:color="auto" w:fill="FFFFFF"/>
        </w:rPr>
        <w:tab/>
      </w:r>
      <w:r w:rsidRPr="000A3C1D">
        <w:rPr>
          <w:color w:val="2D2D2D"/>
          <w:sz w:val="28"/>
          <w:szCs w:val="28"/>
          <w:shd w:val="clear" w:color="auto" w:fill="FFFFFF"/>
        </w:rPr>
        <w:t xml:space="preserve"> сертификата);</w:t>
      </w:r>
      <w:r w:rsidRPr="000A3C1D">
        <w:rPr>
          <w:color w:val="2D2D2D"/>
          <w:sz w:val="28"/>
          <w:szCs w:val="28"/>
        </w:rPr>
        <w:br/>
      </w:r>
      <w:r w:rsidRPr="005B230E">
        <w:rPr>
          <w:b/>
          <w:i/>
          <w:color w:val="2D2D2D"/>
          <w:sz w:val="28"/>
          <w:szCs w:val="28"/>
          <w:shd w:val="clear" w:color="auto" w:fill="FFFFFF"/>
        </w:rPr>
        <w:t>нормативная стоимость образовательной услуги</w:t>
      </w:r>
      <w:r w:rsidRPr="000A3C1D">
        <w:rPr>
          <w:color w:val="2D2D2D"/>
          <w:sz w:val="28"/>
          <w:szCs w:val="28"/>
          <w:shd w:val="clear" w:color="auto" w:fill="FFFFFF"/>
        </w:rPr>
        <w:t xml:space="preserve"> - объем затрат (в рублях), необходимых для оказания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w:t>
      </w:r>
      <w:r>
        <w:rPr>
          <w:color w:val="2D2D2D"/>
          <w:sz w:val="28"/>
          <w:szCs w:val="28"/>
          <w:shd w:val="clear" w:color="auto" w:fill="FFFFFF"/>
        </w:rPr>
        <w:tab/>
      </w:r>
      <w:r w:rsidRPr="000A3C1D">
        <w:rPr>
          <w:color w:val="2D2D2D"/>
          <w:sz w:val="28"/>
          <w:szCs w:val="28"/>
          <w:shd w:val="clear" w:color="auto" w:fill="FFFFFF"/>
        </w:rPr>
        <w:t xml:space="preserve"> характеристик;</w:t>
      </w:r>
      <w:r w:rsidRPr="000A3C1D">
        <w:rPr>
          <w:color w:val="2D2D2D"/>
          <w:sz w:val="28"/>
          <w:szCs w:val="28"/>
        </w:rPr>
        <w:br/>
      </w:r>
      <w:r w:rsidRPr="005B230E">
        <w:rPr>
          <w:b/>
          <w:i/>
          <w:color w:val="2D2D2D"/>
          <w:sz w:val="28"/>
          <w:szCs w:val="28"/>
          <w:shd w:val="clear" w:color="auto" w:fill="FFFFFF"/>
        </w:rPr>
        <w:t>участники системы персонифицированного финансирования</w:t>
      </w:r>
      <w:r w:rsidRPr="000A3C1D">
        <w:rPr>
          <w:color w:val="2D2D2D"/>
          <w:sz w:val="28"/>
          <w:szCs w:val="28"/>
          <w:shd w:val="clear" w:color="auto" w:fill="FFFFFF"/>
        </w:rPr>
        <w:t xml:space="preserve">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представители)</w:t>
      </w:r>
      <w:r>
        <w:rPr>
          <w:color w:val="2D2D2D"/>
          <w:sz w:val="28"/>
          <w:szCs w:val="28"/>
          <w:shd w:val="clear" w:color="auto" w:fill="FFFFFF"/>
        </w:rPr>
        <w:t>;</w:t>
      </w:r>
      <w:r w:rsidRPr="000A3C1D">
        <w:rPr>
          <w:rStyle w:val="a7"/>
          <w:b/>
          <w:bCs/>
          <w:color w:val="000000"/>
          <w:sz w:val="28"/>
          <w:szCs w:val="28"/>
        </w:rPr>
        <w:t xml:space="preserve"> </w:t>
      </w:r>
    </w:p>
    <w:p w14:paraId="0C479CC7" w14:textId="77777777" w:rsidR="008A241D"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r>
        <w:rPr>
          <w:rStyle w:val="a7"/>
          <w:b/>
          <w:bCs/>
          <w:color w:val="000000"/>
          <w:sz w:val="28"/>
          <w:szCs w:val="28"/>
        </w:rPr>
        <w:t>з</w:t>
      </w:r>
      <w:r w:rsidRPr="00BB421E">
        <w:rPr>
          <w:rStyle w:val="a7"/>
          <w:b/>
          <w:bCs/>
          <w:color w:val="000000"/>
          <w:sz w:val="28"/>
          <w:szCs w:val="28"/>
        </w:rPr>
        <w:t>аконные представители</w:t>
      </w:r>
      <w:r>
        <w:rPr>
          <w:rStyle w:val="apple-converted-space"/>
          <w:b/>
          <w:bCs/>
          <w:i/>
          <w:iCs/>
          <w:color w:val="000000"/>
          <w:sz w:val="28"/>
          <w:szCs w:val="28"/>
        </w:rPr>
        <w:t> </w:t>
      </w:r>
      <w:r>
        <w:rPr>
          <w:color w:val="000000"/>
          <w:sz w:val="28"/>
          <w:szCs w:val="28"/>
        </w:rPr>
        <w:t>- родители, усыновители, опекуны, попечители детей, посещающих учреждение;</w:t>
      </w:r>
    </w:p>
    <w:p w14:paraId="32562329" w14:textId="77777777" w:rsidR="008A241D"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r>
        <w:rPr>
          <w:rStyle w:val="a7"/>
          <w:b/>
          <w:bCs/>
          <w:color w:val="000000"/>
          <w:sz w:val="28"/>
          <w:szCs w:val="28"/>
        </w:rPr>
        <w:t>наблюдательный совет</w:t>
      </w:r>
      <w:r w:rsidRPr="00BB421E">
        <w:rPr>
          <w:rStyle w:val="a7"/>
          <w:b/>
          <w:bCs/>
          <w:color w:val="000000"/>
          <w:sz w:val="28"/>
          <w:szCs w:val="28"/>
        </w:rPr>
        <w:t xml:space="preserve"> учреждения</w:t>
      </w:r>
      <w:r>
        <w:rPr>
          <w:rStyle w:val="apple-converted-space"/>
          <w:b/>
          <w:bCs/>
          <w:i/>
          <w:iCs/>
          <w:color w:val="000000"/>
          <w:sz w:val="28"/>
          <w:szCs w:val="28"/>
        </w:rPr>
        <w:t> </w:t>
      </w:r>
      <w:r>
        <w:rPr>
          <w:color w:val="000000"/>
          <w:sz w:val="28"/>
          <w:szCs w:val="28"/>
        </w:rPr>
        <w:t xml:space="preserve">(далее по тексту – Наблюдательный совет) – родители (законные представители) детей, посещающих  МОУ ДО ЦДТ «Витязь», избранные решением родителей на родительском собрании </w:t>
      </w:r>
      <w:r>
        <w:rPr>
          <w:color w:val="000000"/>
          <w:sz w:val="28"/>
          <w:szCs w:val="28"/>
        </w:rPr>
        <w:lastRenderedPageBreak/>
        <w:t>объединений в состав Совета родителей, деятельность которых направлена на содействие привлечению внебюджетных средств для обеспечения деятельности и развития учреждения;</w:t>
      </w:r>
    </w:p>
    <w:p w14:paraId="2D8F9D75" w14:textId="77777777" w:rsidR="008A241D"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r>
        <w:rPr>
          <w:rStyle w:val="a7"/>
          <w:b/>
          <w:bCs/>
          <w:color w:val="000000"/>
          <w:sz w:val="28"/>
          <w:szCs w:val="28"/>
        </w:rPr>
        <w:t>ц</w:t>
      </w:r>
      <w:r w:rsidRPr="00BB421E">
        <w:rPr>
          <w:rStyle w:val="a7"/>
          <w:b/>
          <w:bCs/>
          <w:color w:val="000000"/>
          <w:sz w:val="28"/>
          <w:szCs w:val="28"/>
        </w:rPr>
        <w:t>елевые взносы</w:t>
      </w:r>
      <w:r>
        <w:rPr>
          <w:rStyle w:val="apple-converted-space"/>
          <w:b/>
          <w:bCs/>
          <w:i/>
          <w:iCs/>
          <w:color w:val="000000"/>
          <w:sz w:val="28"/>
          <w:szCs w:val="28"/>
        </w:rPr>
        <w:t> </w:t>
      </w:r>
      <w:r>
        <w:rPr>
          <w:color w:val="000000"/>
          <w:sz w:val="28"/>
          <w:szCs w:val="28"/>
        </w:rPr>
        <w:t>- добровольная передача юридическими или физическими лицами (в том числе законными представителями) денежных средств, которые должны быть использованы по объявленному (целевому) назначению. В контексте данного Положения целевое назначение - развитие объединения и (</w:t>
      </w:r>
      <w:proofErr w:type="gramStart"/>
      <w:r>
        <w:rPr>
          <w:color w:val="000000"/>
          <w:sz w:val="28"/>
          <w:szCs w:val="28"/>
        </w:rPr>
        <w:t>или)  </w:t>
      </w:r>
      <w:proofErr w:type="spellStart"/>
      <w:r>
        <w:rPr>
          <w:color w:val="000000"/>
          <w:sz w:val="28"/>
          <w:szCs w:val="28"/>
        </w:rPr>
        <w:t>учреждени</w:t>
      </w:r>
      <w:proofErr w:type="spellEnd"/>
      <w:proofErr w:type="gramEnd"/>
      <w:r>
        <w:rPr>
          <w:color w:val="000000"/>
          <w:sz w:val="28"/>
          <w:szCs w:val="28"/>
        </w:rPr>
        <w:t>;</w:t>
      </w:r>
    </w:p>
    <w:p w14:paraId="799868DE" w14:textId="77777777" w:rsidR="008A241D"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r>
        <w:rPr>
          <w:rStyle w:val="a7"/>
          <w:b/>
          <w:bCs/>
          <w:color w:val="000000"/>
          <w:sz w:val="28"/>
          <w:szCs w:val="28"/>
        </w:rPr>
        <w:t>д</w:t>
      </w:r>
      <w:r w:rsidRPr="00BB421E">
        <w:rPr>
          <w:rStyle w:val="a7"/>
          <w:b/>
          <w:bCs/>
          <w:color w:val="000000"/>
          <w:sz w:val="28"/>
          <w:szCs w:val="28"/>
        </w:rPr>
        <w:t>обровольное пожертвование</w:t>
      </w:r>
      <w:r>
        <w:rPr>
          <w:rStyle w:val="apple-converted-space"/>
          <w:b/>
          <w:bCs/>
          <w:i/>
          <w:iCs/>
          <w:color w:val="000000"/>
          <w:sz w:val="28"/>
          <w:szCs w:val="28"/>
        </w:rPr>
        <w:t> </w:t>
      </w:r>
      <w:r>
        <w:rPr>
          <w:color w:val="000000"/>
          <w:sz w:val="28"/>
          <w:szCs w:val="28"/>
        </w:rPr>
        <w:t>- дарение вещи (включая деньги, ценные бумаги, имущество) или права в общеполезных целях. В контексте данного Положения общеполезная цель – развитие учреждения;</w:t>
      </w:r>
    </w:p>
    <w:p w14:paraId="66FC04E8" w14:textId="77777777" w:rsidR="008A241D"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r>
        <w:rPr>
          <w:rStyle w:val="a7"/>
          <w:b/>
          <w:bCs/>
          <w:color w:val="000000"/>
          <w:sz w:val="28"/>
          <w:szCs w:val="28"/>
        </w:rPr>
        <w:t>о</w:t>
      </w:r>
      <w:r w:rsidRPr="00BB421E">
        <w:rPr>
          <w:rStyle w:val="a7"/>
          <w:b/>
          <w:bCs/>
          <w:color w:val="000000"/>
          <w:sz w:val="28"/>
          <w:szCs w:val="28"/>
        </w:rPr>
        <w:t>даряемый</w:t>
      </w:r>
      <w:r>
        <w:rPr>
          <w:rStyle w:val="apple-converted-space"/>
          <w:b/>
          <w:bCs/>
          <w:i/>
          <w:iCs/>
          <w:color w:val="000000"/>
          <w:sz w:val="28"/>
          <w:szCs w:val="28"/>
        </w:rPr>
        <w:t> </w:t>
      </w:r>
      <w:r>
        <w:rPr>
          <w:color w:val="000000"/>
          <w:sz w:val="28"/>
          <w:szCs w:val="28"/>
        </w:rPr>
        <w:t>– образовательное учреждение, принимающее целевые взносы, добровольные пожертвования от жертвователей. В настоящем Положении понятия «одаряемый» и «учреждение» используются в равных значениях;</w:t>
      </w:r>
    </w:p>
    <w:p w14:paraId="6D5526A6" w14:textId="77777777" w:rsidR="008A241D"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r>
        <w:rPr>
          <w:rStyle w:val="a7"/>
          <w:b/>
          <w:bCs/>
          <w:color w:val="000000"/>
          <w:sz w:val="28"/>
          <w:szCs w:val="28"/>
        </w:rPr>
        <w:t>ж</w:t>
      </w:r>
      <w:r w:rsidRPr="00BB421E">
        <w:rPr>
          <w:rStyle w:val="a7"/>
          <w:b/>
          <w:bCs/>
          <w:color w:val="000000"/>
          <w:sz w:val="28"/>
          <w:szCs w:val="28"/>
        </w:rPr>
        <w:t>ертвователь (даритель)</w:t>
      </w:r>
      <w:r>
        <w:rPr>
          <w:rStyle w:val="a7"/>
          <w:bCs/>
          <w:color w:val="000000"/>
          <w:sz w:val="28"/>
          <w:szCs w:val="28"/>
        </w:rPr>
        <w:t xml:space="preserve"> –</w:t>
      </w:r>
      <w:r>
        <w:rPr>
          <w:rStyle w:val="apple-converted-space"/>
          <w:b/>
          <w:bCs/>
          <w:i/>
          <w:iCs/>
          <w:color w:val="000000"/>
          <w:sz w:val="28"/>
          <w:szCs w:val="28"/>
        </w:rPr>
        <w:t> </w:t>
      </w:r>
      <w:r>
        <w:rPr>
          <w:color w:val="000000"/>
          <w:sz w:val="28"/>
          <w:szCs w:val="28"/>
        </w:rPr>
        <w:t>юридическое или физическое лицо</w:t>
      </w:r>
      <w:r>
        <w:rPr>
          <w:rStyle w:val="apple-converted-space"/>
          <w:color w:val="000000"/>
          <w:sz w:val="28"/>
          <w:szCs w:val="28"/>
        </w:rPr>
        <w:t> </w:t>
      </w:r>
      <w:r>
        <w:rPr>
          <w:color w:val="000000"/>
          <w:sz w:val="28"/>
          <w:szCs w:val="28"/>
        </w:rPr>
        <w:t>(в том числе законные представители), осуществляющее добровольное пожертвование;</w:t>
      </w:r>
    </w:p>
    <w:p w14:paraId="76B89D7F" w14:textId="77777777" w:rsidR="008A241D" w:rsidRDefault="008A241D" w:rsidP="008A241D">
      <w:pPr>
        <w:pStyle w:val="a5"/>
        <w:shd w:val="clear" w:color="auto" w:fill="FFFFFF"/>
        <w:spacing w:before="0" w:beforeAutospacing="0" w:after="0" w:afterAutospacing="0" w:line="276" w:lineRule="auto"/>
        <w:jc w:val="both"/>
        <w:textAlignment w:val="baseline"/>
        <w:rPr>
          <w:color w:val="000000"/>
          <w:sz w:val="28"/>
          <w:szCs w:val="28"/>
        </w:rPr>
      </w:pPr>
      <w:r>
        <w:rPr>
          <w:rStyle w:val="a7"/>
          <w:b/>
          <w:bCs/>
          <w:color w:val="000000"/>
          <w:sz w:val="28"/>
          <w:szCs w:val="28"/>
        </w:rPr>
        <w:t>б</w:t>
      </w:r>
      <w:r w:rsidRPr="00BB421E">
        <w:rPr>
          <w:rStyle w:val="a7"/>
          <w:b/>
          <w:bCs/>
          <w:color w:val="000000"/>
          <w:sz w:val="28"/>
          <w:szCs w:val="28"/>
        </w:rPr>
        <w:t>езвозмездная помощь (содействие)</w:t>
      </w:r>
      <w:r>
        <w:rPr>
          <w:b/>
          <w:color w:val="000000"/>
          <w:sz w:val="28"/>
          <w:szCs w:val="28"/>
        </w:rPr>
        <w:t xml:space="preserve"> - </w:t>
      </w:r>
      <w:r>
        <w:rPr>
          <w:color w:val="000000"/>
          <w:sz w:val="28"/>
          <w:szCs w:val="28"/>
        </w:rPr>
        <w:t xml:space="preserve">выполняемые </w:t>
      </w:r>
      <w:proofErr w:type="gramStart"/>
      <w:r>
        <w:rPr>
          <w:color w:val="000000"/>
          <w:sz w:val="28"/>
          <w:szCs w:val="28"/>
        </w:rPr>
        <w:t>для  МОУ</w:t>
      </w:r>
      <w:proofErr w:type="gramEnd"/>
      <w:r>
        <w:rPr>
          <w:color w:val="000000"/>
          <w:sz w:val="28"/>
          <w:szCs w:val="28"/>
        </w:rPr>
        <w:t xml:space="preserve"> ДО  ЦДТ «Витязь» работы и оказываемые услуги в качестве помощи (содействия) на безвозмездной основе юридическими и физическими лицами.</w:t>
      </w:r>
    </w:p>
    <w:p w14:paraId="237F0042" w14:textId="77777777" w:rsidR="008A241D" w:rsidRDefault="008A241D" w:rsidP="008A241D">
      <w:pPr>
        <w:pStyle w:val="a5"/>
        <w:shd w:val="clear" w:color="auto" w:fill="FFFFFF"/>
        <w:spacing w:before="0" w:beforeAutospacing="0" w:after="0" w:afterAutospacing="0" w:line="276" w:lineRule="auto"/>
        <w:jc w:val="both"/>
        <w:textAlignment w:val="baseline"/>
        <w:rPr>
          <w:rFonts w:ascii="Arial" w:hAnsi="Arial" w:cs="Arial"/>
          <w:color w:val="000000"/>
          <w:sz w:val="23"/>
          <w:szCs w:val="23"/>
        </w:rPr>
      </w:pPr>
    </w:p>
    <w:p w14:paraId="5A39A5D6" w14:textId="77777777" w:rsidR="008A241D" w:rsidRDefault="008A241D" w:rsidP="008A241D">
      <w:pPr>
        <w:pStyle w:val="a5"/>
        <w:numPr>
          <w:ilvl w:val="0"/>
          <w:numId w:val="3"/>
        </w:numPr>
        <w:shd w:val="clear" w:color="auto" w:fill="FFFFFF"/>
        <w:spacing w:before="0" w:beforeAutospacing="0" w:after="0" w:afterAutospacing="0" w:line="276" w:lineRule="auto"/>
        <w:jc w:val="center"/>
        <w:textAlignment w:val="baseline"/>
        <w:rPr>
          <w:rStyle w:val="a6"/>
          <w:rFonts w:ascii="Arial" w:hAnsi="Arial" w:cs="Arial"/>
          <w:b w:val="0"/>
          <w:bCs w:val="0"/>
          <w:color w:val="000000"/>
          <w:sz w:val="23"/>
          <w:szCs w:val="23"/>
        </w:rPr>
      </w:pPr>
      <w:r w:rsidRPr="00533596">
        <w:rPr>
          <w:rStyle w:val="a6"/>
          <w:color w:val="000000"/>
          <w:sz w:val="28"/>
          <w:szCs w:val="28"/>
        </w:rPr>
        <w:t>Содержание внебюджетной деятельности</w:t>
      </w:r>
    </w:p>
    <w:p w14:paraId="709BF5FB" w14:textId="77777777" w:rsidR="008A241D" w:rsidRPr="00A9309C" w:rsidRDefault="008A241D" w:rsidP="008A241D">
      <w:pPr>
        <w:pStyle w:val="a5"/>
        <w:numPr>
          <w:ilvl w:val="1"/>
          <w:numId w:val="3"/>
        </w:numPr>
        <w:shd w:val="clear" w:color="auto" w:fill="FFFFFF"/>
        <w:spacing w:before="0" w:beforeAutospacing="0" w:after="0" w:afterAutospacing="0" w:line="276" w:lineRule="auto"/>
        <w:ind w:left="0" w:firstLine="0"/>
        <w:textAlignment w:val="baseline"/>
        <w:rPr>
          <w:rFonts w:ascii="Arial" w:hAnsi="Arial" w:cs="Arial"/>
          <w:color w:val="000000"/>
          <w:sz w:val="23"/>
          <w:szCs w:val="23"/>
        </w:rPr>
      </w:pPr>
      <w:r w:rsidRPr="00A9309C">
        <w:rPr>
          <w:color w:val="000000"/>
          <w:sz w:val="28"/>
          <w:szCs w:val="28"/>
        </w:rPr>
        <w:t>Учреждение имеет право осуществлять приносящую доход деятельность</w:t>
      </w:r>
      <w:r>
        <w:rPr>
          <w:color w:val="000000"/>
          <w:sz w:val="28"/>
          <w:szCs w:val="28"/>
        </w:rPr>
        <w:t>.</w:t>
      </w:r>
    </w:p>
    <w:p w14:paraId="2A3885F6" w14:textId="77777777" w:rsidR="008A241D" w:rsidRPr="00A9309C" w:rsidRDefault="008A241D" w:rsidP="008A241D">
      <w:pPr>
        <w:pStyle w:val="a5"/>
        <w:numPr>
          <w:ilvl w:val="2"/>
          <w:numId w:val="3"/>
        </w:numPr>
        <w:shd w:val="clear" w:color="auto" w:fill="FFFFFF"/>
        <w:spacing w:before="0" w:beforeAutospacing="0" w:after="0" w:afterAutospacing="0" w:line="276" w:lineRule="auto"/>
        <w:ind w:left="0" w:firstLine="0"/>
        <w:textAlignment w:val="baseline"/>
        <w:rPr>
          <w:rFonts w:ascii="Arial" w:hAnsi="Arial" w:cs="Arial"/>
          <w:color w:val="000000"/>
          <w:sz w:val="23"/>
          <w:szCs w:val="23"/>
        </w:rPr>
      </w:pPr>
      <w:r w:rsidRPr="00A9309C">
        <w:rPr>
          <w:color w:val="000000"/>
          <w:sz w:val="28"/>
          <w:szCs w:val="28"/>
        </w:rPr>
        <w:t>Платные дополнительные образовательные программы</w:t>
      </w:r>
      <w:r>
        <w:rPr>
          <w:color w:val="000000"/>
          <w:sz w:val="28"/>
          <w:szCs w:val="28"/>
        </w:rPr>
        <w:t>:</w:t>
      </w:r>
    </w:p>
    <w:p w14:paraId="5577F7DF" w14:textId="77777777" w:rsidR="008A241D" w:rsidRPr="00A9309C"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кружки, секции, студии, школы;</w:t>
      </w:r>
    </w:p>
    <w:p w14:paraId="766D071E" w14:textId="77777777" w:rsidR="008A241D" w:rsidRPr="00A9309C"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учебные группы;</w:t>
      </w:r>
    </w:p>
    <w:p w14:paraId="4FB6F352" w14:textId="77777777" w:rsidR="008A241D" w:rsidRPr="00A9309C"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физкультурные группы;</w:t>
      </w:r>
    </w:p>
    <w:p w14:paraId="38A18082" w14:textId="77777777" w:rsidR="008A241D" w:rsidRPr="00A9309C"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группы краткосрочного пребывания;</w:t>
      </w:r>
    </w:p>
    <w:p w14:paraId="26CBCE66" w14:textId="77777777" w:rsidR="008A241D"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индивидуальные занятия, консультации.</w:t>
      </w:r>
    </w:p>
    <w:p w14:paraId="73B9EA5B" w14:textId="77777777" w:rsidR="008A241D" w:rsidRPr="00A9309C" w:rsidRDefault="008A241D" w:rsidP="008A241D">
      <w:pPr>
        <w:pStyle w:val="a5"/>
        <w:numPr>
          <w:ilvl w:val="2"/>
          <w:numId w:val="3"/>
        </w:numPr>
        <w:shd w:val="clear" w:color="auto" w:fill="FFFFFF"/>
        <w:spacing w:before="0" w:beforeAutospacing="0" w:after="0" w:afterAutospacing="0" w:line="276" w:lineRule="auto"/>
        <w:ind w:left="0" w:firstLine="0"/>
        <w:textAlignment w:val="baseline"/>
        <w:rPr>
          <w:rFonts w:ascii="Arial" w:hAnsi="Arial" w:cs="Arial"/>
          <w:color w:val="000000"/>
          <w:sz w:val="23"/>
          <w:szCs w:val="23"/>
        </w:rPr>
      </w:pPr>
      <w:r w:rsidRPr="00A9309C">
        <w:rPr>
          <w:color w:val="000000"/>
          <w:sz w:val="28"/>
          <w:szCs w:val="28"/>
        </w:rPr>
        <w:t>Дополнительные услуги:</w:t>
      </w:r>
    </w:p>
    <w:p w14:paraId="3E6093F4"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D10937">
        <w:rPr>
          <w:color w:val="000000"/>
          <w:sz w:val="28"/>
          <w:szCs w:val="28"/>
        </w:rPr>
        <w:t>услуги электронной почты;</w:t>
      </w:r>
    </w:p>
    <w:p w14:paraId="1A18CAE3"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D10937">
        <w:rPr>
          <w:color w:val="000000"/>
          <w:sz w:val="28"/>
          <w:szCs w:val="28"/>
        </w:rPr>
        <w:t>поиск информации в сетях;</w:t>
      </w:r>
    </w:p>
    <w:p w14:paraId="442C38BC"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D10937">
        <w:rPr>
          <w:color w:val="000000"/>
          <w:sz w:val="28"/>
          <w:szCs w:val="28"/>
        </w:rPr>
        <w:t>компьютерный набор;</w:t>
      </w:r>
    </w:p>
    <w:p w14:paraId="6F896F11"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D10937">
        <w:rPr>
          <w:color w:val="000000"/>
          <w:sz w:val="28"/>
          <w:szCs w:val="28"/>
        </w:rPr>
        <w:t>просмотр информации на компьютере;</w:t>
      </w:r>
    </w:p>
    <w:p w14:paraId="0676D92A"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D10937">
        <w:rPr>
          <w:color w:val="000000"/>
          <w:sz w:val="28"/>
          <w:szCs w:val="28"/>
        </w:rPr>
        <w:t>вывод информации через принтер;</w:t>
      </w:r>
    </w:p>
    <w:p w14:paraId="1875C8A6"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Pr>
          <w:color w:val="000000"/>
          <w:sz w:val="28"/>
          <w:szCs w:val="28"/>
        </w:rPr>
        <w:t>з</w:t>
      </w:r>
      <w:r w:rsidRPr="00D10937">
        <w:rPr>
          <w:color w:val="000000"/>
          <w:sz w:val="28"/>
          <w:szCs w:val="28"/>
        </w:rPr>
        <w:t>апись информации на электронные носители;</w:t>
      </w:r>
    </w:p>
    <w:p w14:paraId="799F381B"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Pr>
          <w:color w:val="000000"/>
          <w:sz w:val="28"/>
          <w:szCs w:val="28"/>
        </w:rPr>
        <w:t>ламини</w:t>
      </w:r>
      <w:r w:rsidRPr="00D10937">
        <w:rPr>
          <w:color w:val="000000"/>
          <w:sz w:val="28"/>
          <w:szCs w:val="28"/>
        </w:rPr>
        <w:t>рование;</w:t>
      </w:r>
    </w:p>
    <w:p w14:paraId="6C385FAA"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BE04D1">
        <w:rPr>
          <w:color w:val="000000"/>
          <w:sz w:val="28"/>
          <w:szCs w:val="28"/>
        </w:rPr>
        <w:t>разработка макетов;</w:t>
      </w:r>
    </w:p>
    <w:p w14:paraId="49BAE056"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BE04D1">
        <w:rPr>
          <w:color w:val="000000"/>
          <w:sz w:val="28"/>
          <w:szCs w:val="28"/>
        </w:rPr>
        <w:t>печать фотографий;</w:t>
      </w:r>
    </w:p>
    <w:p w14:paraId="213D2C85"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BE04D1">
        <w:rPr>
          <w:color w:val="000000"/>
          <w:sz w:val="28"/>
          <w:szCs w:val="28"/>
        </w:rPr>
        <w:lastRenderedPageBreak/>
        <w:t>семинары;</w:t>
      </w:r>
    </w:p>
    <w:p w14:paraId="42E1A5A9"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BE04D1">
        <w:rPr>
          <w:color w:val="000000"/>
          <w:sz w:val="28"/>
          <w:szCs w:val="28"/>
        </w:rPr>
        <w:t>консультации для родителей;</w:t>
      </w:r>
    </w:p>
    <w:p w14:paraId="659D18D6"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BE04D1">
        <w:rPr>
          <w:color w:val="000000"/>
          <w:sz w:val="28"/>
          <w:szCs w:val="28"/>
        </w:rPr>
        <w:t>психолого-педагогическая работа;</w:t>
      </w:r>
    </w:p>
    <w:p w14:paraId="56CEBEC7" w14:textId="77777777" w:rsidR="008A241D"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BE04D1">
        <w:rPr>
          <w:color w:val="000000"/>
          <w:sz w:val="28"/>
          <w:szCs w:val="28"/>
        </w:rPr>
        <w:t>логопедическая работа;</w:t>
      </w:r>
    </w:p>
    <w:p w14:paraId="5479CDDB" w14:textId="77777777" w:rsidR="008A241D" w:rsidRPr="00BE04D1" w:rsidRDefault="008A241D" w:rsidP="008A241D">
      <w:pPr>
        <w:pStyle w:val="a5"/>
        <w:numPr>
          <w:ilvl w:val="0"/>
          <w:numId w:val="1"/>
        </w:numPr>
        <w:shd w:val="clear" w:color="auto" w:fill="FFFFFF"/>
        <w:spacing w:before="0" w:beforeAutospacing="0" w:after="0" w:afterAutospacing="0" w:line="276" w:lineRule="auto"/>
        <w:jc w:val="both"/>
        <w:rPr>
          <w:color w:val="000000"/>
          <w:sz w:val="28"/>
          <w:szCs w:val="28"/>
        </w:rPr>
      </w:pPr>
      <w:r w:rsidRPr="00BE04D1">
        <w:rPr>
          <w:color w:val="000000"/>
          <w:sz w:val="28"/>
          <w:szCs w:val="28"/>
        </w:rPr>
        <w:t>психологический тренинг.</w:t>
      </w:r>
    </w:p>
    <w:p w14:paraId="5FDB242C" w14:textId="77777777" w:rsidR="008A241D" w:rsidRPr="00D10937" w:rsidRDefault="008A241D" w:rsidP="008A241D">
      <w:pPr>
        <w:pStyle w:val="a5"/>
        <w:shd w:val="clear" w:color="auto" w:fill="FFFFFF"/>
        <w:spacing w:before="0" w:beforeAutospacing="0" w:after="0" w:afterAutospacing="0" w:line="276" w:lineRule="auto"/>
        <w:jc w:val="both"/>
        <w:rPr>
          <w:color w:val="000000"/>
          <w:sz w:val="28"/>
          <w:szCs w:val="28"/>
        </w:rPr>
      </w:pPr>
      <w:r>
        <w:rPr>
          <w:color w:val="000000"/>
          <w:sz w:val="28"/>
          <w:szCs w:val="28"/>
        </w:rPr>
        <w:t>3</w:t>
      </w:r>
      <w:r w:rsidRPr="00D10937">
        <w:rPr>
          <w:color w:val="000000"/>
          <w:sz w:val="28"/>
          <w:szCs w:val="28"/>
        </w:rPr>
        <w:t>.1.3. Культурно-массовые и театрально-зрелищные мероприятия;</w:t>
      </w:r>
    </w:p>
    <w:p w14:paraId="75078F1D"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D10937">
        <w:rPr>
          <w:color w:val="000000"/>
          <w:sz w:val="28"/>
          <w:szCs w:val="28"/>
        </w:rPr>
        <w:t>показательные выступления на различных площадках;</w:t>
      </w:r>
    </w:p>
    <w:p w14:paraId="3E0A314A"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спортивные соревнования;</w:t>
      </w:r>
    </w:p>
    <w:p w14:paraId="2811B123"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шоу-программы;</w:t>
      </w:r>
    </w:p>
    <w:p w14:paraId="49C5499B"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игровые программы;</w:t>
      </w:r>
    </w:p>
    <w:p w14:paraId="30A59A7F"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концерты;</w:t>
      </w:r>
    </w:p>
    <w:p w14:paraId="5C24D626"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спектакли;</w:t>
      </w:r>
    </w:p>
    <w:p w14:paraId="0C384BBF"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праздники;</w:t>
      </w:r>
    </w:p>
    <w:p w14:paraId="66BE8CFD"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выставки;</w:t>
      </w:r>
    </w:p>
    <w:p w14:paraId="3733C55D"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конкурсы;</w:t>
      </w:r>
    </w:p>
    <w:p w14:paraId="58275980"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Pr>
          <w:color w:val="000000"/>
          <w:sz w:val="28"/>
          <w:szCs w:val="28"/>
        </w:rPr>
        <w:t>экскурсии.</w:t>
      </w:r>
    </w:p>
    <w:p w14:paraId="78A15FBC" w14:textId="77777777" w:rsidR="008A241D" w:rsidRDefault="008A241D" w:rsidP="008A241D">
      <w:pPr>
        <w:pStyle w:val="a5"/>
        <w:shd w:val="clear" w:color="auto" w:fill="FFFFFF"/>
        <w:spacing w:before="0" w:beforeAutospacing="0" w:after="0" w:afterAutospacing="0" w:line="276" w:lineRule="auto"/>
        <w:ind w:left="720" w:hanging="720"/>
        <w:jc w:val="both"/>
        <w:rPr>
          <w:color w:val="000000"/>
          <w:sz w:val="28"/>
          <w:szCs w:val="28"/>
        </w:rPr>
      </w:pPr>
      <w:r>
        <w:rPr>
          <w:color w:val="000000"/>
          <w:sz w:val="28"/>
          <w:szCs w:val="28"/>
        </w:rPr>
        <w:t>3</w:t>
      </w:r>
      <w:r w:rsidRPr="00D10937">
        <w:rPr>
          <w:color w:val="000000"/>
          <w:sz w:val="28"/>
          <w:szCs w:val="28"/>
        </w:rPr>
        <w:t>.1.4. Другие виды услуг:</w:t>
      </w:r>
    </w:p>
    <w:p w14:paraId="61E2A023"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D10937">
        <w:rPr>
          <w:color w:val="000000"/>
          <w:sz w:val="28"/>
          <w:szCs w:val="28"/>
        </w:rPr>
        <w:t>прокат;</w:t>
      </w:r>
    </w:p>
    <w:p w14:paraId="4E264DD5" w14:textId="77777777" w:rsidR="008A241D" w:rsidRPr="00BE04D1"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BE04D1">
        <w:rPr>
          <w:color w:val="000000"/>
          <w:sz w:val="28"/>
          <w:szCs w:val="28"/>
        </w:rPr>
        <w:t>реализация продук</w:t>
      </w:r>
      <w:r w:rsidRPr="00BE04D1">
        <w:rPr>
          <w:color w:val="000000"/>
          <w:sz w:val="28"/>
          <w:szCs w:val="28"/>
        </w:rPr>
        <w:softHyphen/>
        <w:t>ции, произведённой обучающимися в ходе обучения.</w:t>
      </w:r>
    </w:p>
    <w:p w14:paraId="2E84CC88" w14:textId="77777777" w:rsidR="008A241D" w:rsidRPr="00D10937" w:rsidRDefault="008A241D" w:rsidP="008A241D">
      <w:pPr>
        <w:pStyle w:val="a5"/>
        <w:shd w:val="clear" w:color="auto" w:fill="FFFFFF"/>
        <w:spacing w:before="0" w:beforeAutospacing="0" w:after="0" w:afterAutospacing="0" w:line="276" w:lineRule="auto"/>
        <w:jc w:val="both"/>
        <w:rPr>
          <w:color w:val="000000"/>
          <w:sz w:val="28"/>
          <w:szCs w:val="28"/>
        </w:rPr>
      </w:pPr>
      <w:r>
        <w:rPr>
          <w:color w:val="000000"/>
          <w:sz w:val="28"/>
          <w:szCs w:val="28"/>
        </w:rPr>
        <w:t>3</w:t>
      </w:r>
      <w:r w:rsidRPr="00D10937">
        <w:rPr>
          <w:color w:val="000000"/>
          <w:sz w:val="28"/>
          <w:szCs w:val="28"/>
        </w:rPr>
        <w:t>.1.5. Коммерческая деятельность:</w:t>
      </w:r>
    </w:p>
    <w:p w14:paraId="37A74351"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D10937">
        <w:rPr>
          <w:color w:val="000000"/>
          <w:sz w:val="28"/>
          <w:szCs w:val="28"/>
        </w:rPr>
        <w:t>музыкально-техническое обеспечение культурно-массовых   мероприятий;</w:t>
      </w:r>
    </w:p>
    <w:p w14:paraId="26CE3FF6"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sidRPr="00D10937">
        <w:rPr>
          <w:color w:val="000000"/>
          <w:sz w:val="28"/>
          <w:szCs w:val="28"/>
        </w:rPr>
        <w:t xml:space="preserve"> </w:t>
      </w:r>
      <w:r>
        <w:rPr>
          <w:color w:val="000000"/>
          <w:sz w:val="28"/>
          <w:szCs w:val="28"/>
        </w:rPr>
        <w:t>запись фонограмм;</w:t>
      </w:r>
    </w:p>
    <w:p w14:paraId="5178896C" w14:textId="77777777" w:rsidR="008A241D" w:rsidRDefault="008A241D" w:rsidP="008A241D">
      <w:pPr>
        <w:pStyle w:val="a5"/>
        <w:numPr>
          <w:ilvl w:val="0"/>
          <w:numId w:val="2"/>
        </w:numPr>
        <w:shd w:val="clear" w:color="auto" w:fill="FFFFFF"/>
        <w:spacing w:before="0" w:beforeAutospacing="0" w:after="0" w:afterAutospacing="0" w:line="276" w:lineRule="auto"/>
        <w:jc w:val="both"/>
        <w:rPr>
          <w:color w:val="000000"/>
          <w:sz w:val="28"/>
          <w:szCs w:val="28"/>
        </w:rPr>
      </w:pPr>
      <w:r>
        <w:rPr>
          <w:color w:val="000000"/>
          <w:sz w:val="28"/>
          <w:szCs w:val="28"/>
        </w:rPr>
        <w:t>аренда помещений.</w:t>
      </w:r>
    </w:p>
    <w:p w14:paraId="183CD1E6" w14:textId="77777777" w:rsidR="008A241D" w:rsidRDefault="008A241D" w:rsidP="008A241D">
      <w:pPr>
        <w:pStyle w:val="a5"/>
        <w:shd w:val="clear" w:color="auto" w:fill="FFFFFF"/>
        <w:spacing w:before="0" w:beforeAutospacing="0" w:after="0" w:afterAutospacing="0" w:line="276" w:lineRule="auto"/>
        <w:textAlignment w:val="baseline"/>
        <w:rPr>
          <w:color w:val="000000"/>
          <w:sz w:val="28"/>
          <w:szCs w:val="28"/>
        </w:rPr>
      </w:pPr>
      <w:r>
        <w:rPr>
          <w:color w:val="000000"/>
          <w:sz w:val="28"/>
          <w:szCs w:val="28"/>
        </w:rPr>
        <w:t xml:space="preserve">3.1.6. </w:t>
      </w:r>
      <w:r w:rsidRPr="00B31E79">
        <w:rPr>
          <w:b/>
          <w:i/>
          <w:color w:val="000000"/>
          <w:sz w:val="28"/>
          <w:szCs w:val="28"/>
        </w:rPr>
        <w:t>П</w:t>
      </w:r>
      <w:r w:rsidRPr="000A3C1D">
        <w:rPr>
          <w:b/>
          <w:i/>
          <w:color w:val="2D2D2D"/>
          <w:sz w:val="28"/>
          <w:szCs w:val="28"/>
          <w:shd w:val="clear" w:color="auto" w:fill="FFFFFF"/>
        </w:rPr>
        <w:t>рограмм</w:t>
      </w:r>
      <w:r>
        <w:rPr>
          <w:b/>
          <w:i/>
          <w:color w:val="2D2D2D"/>
          <w:sz w:val="28"/>
          <w:szCs w:val="28"/>
          <w:shd w:val="clear" w:color="auto" w:fill="FFFFFF"/>
        </w:rPr>
        <w:t>ы</w:t>
      </w:r>
      <w:r w:rsidRPr="000A3C1D">
        <w:rPr>
          <w:b/>
          <w:i/>
          <w:color w:val="2D2D2D"/>
          <w:sz w:val="28"/>
          <w:szCs w:val="28"/>
          <w:shd w:val="clear" w:color="auto" w:fill="FFFFFF"/>
        </w:rPr>
        <w:t xml:space="preserve"> персонифицированного финансирования</w:t>
      </w:r>
      <w:r>
        <w:rPr>
          <w:b/>
          <w:i/>
          <w:color w:val="2D2D2D"/>
          <w:sz w:val="28"/>
          <w:szCs w:val="28"/>
          <w:shd w:val="clear" w:color="auto" w:fill="FFFFFF"/>
        </w:rPr>
        <w:t>:</w:t>
      </w:r>
    </w:p>
    <w:p w14:paraId="704D19FA" w14:textId="77777777" w:rsidR="008A241D" w:rsidRPr="00A9309C" w:rsidRDefault="008A241D" w:rsidP="008A241D">
      <w:pPr>
        <w:pStyle w:val="a5"/>
        <w:shd w:val="clear" w:color="auto" w:fill="FFFFFF"/>
        <w:spacing w:before="0" w:beforeAutospacing="0" w:after="0" w:afterAutospacing="0" w:line="276" w:lineRule="auto"/>
        <w:textAlignment w:val="baseline"/>
        <w:rPr>
          <w:rFonts w:ascii="Arial" w:hAnsi="Arial" w:cs="Arial"/>
          <w:color w:val="000000"/>
          <w:sz w:val="23"/>
          <w:szCs w:val="23"/>
        </w:rPr>
      </w:pPr>
      <w:r>
        <w:rPr>
          <w:color w:val="000000"/>
          <w:sz w:val="28"/>
          <w:szCs w:val="28"/>
        </w:rPr>
        <w:t xml:space="preserve">      -   </w:t>
      </w:r>
      <w:r w:rsidRPr="00A9309C">
        <w:rPr>
          <w:color w:val="000000"/>
          <w:sz w:val="28"/>
          <w:szCs w:val="28"/>
        </w:rPr>
        <w:t>кружки, секции, студии, школы;</w:t>
      </w:r>
    </w:p>
    <w:p w14:paraId="58EA7937" w14:textId="77777777" w:rsidR="008A241D" w:rsidRPr="00A9309C"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учебные группы;</w:t>
      </w:r>
    </w:p>
    <w:p w14:paraId="36391450" w14:textId="77777777" w:rsidR="008A241D" w:rsidRPr="00B31E79"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физкультурные группы;</w:t>
      </w:r>
    </w:p>
    <w:p w14:paraId="46CD1907" w14:textId="77777777" w:rsidR="008A241D" w:rsidRPr="00951BC1" w:rsidRDefault="008A241D" w:rsidP="008A241D">
      <w:pPr>
        <w:pStyle w:val="a5"/>
        <w:numPr>
          <w:ilvl w:val="0"/>
          <w:numId w:val="5"/>
        </w:numPr>
        <w:shd w:val="clear" w:color="auto" w:fill="FFFFFF"/>
        <w:spacing w:before="0" w:beforeAutospacing="0" w:after="0" w:afterAutospacing="0" w:line="276" w:lineRule="auto"/>
        <w:textAlignment w:val="baseline"/>
        <w:rPr>
          <w:rFonts w:ascii="Arial" w:hAnsi="Arial" w:cs="Arial"/>
          <w:color w:val="000000"/>
          <w:sz w:val="23"/>
          <w:szCs w:val="23"/>
        </w:rPr>
      </w:pPr>
      <w:r w:rsidRPr="00A9309C">
        <w:rPr>
          <w:color w:val="000000"/>
          <w:sz w:val="28"/>
          <w:szCs w:val="28"/>
        </w:rPr>
        <w:t>индивидуальные занятия.</w:t>
      </w:r>
    </w:p>
    <w:p w14:paraId="454604D3"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A9309C">
        <w:rPr>
          <w:color w:val="000000"/>
          <w:sz w:val="28"/>
          <w:szCs w:val="28"/>
        </w:rPr>
        <w:t>Цены на услуги и продукцию</w:t>
      </w:r>
      <w:r w:rsidRPr="00D10937">
        <w:t> </w:t>
      </w:r>
      <w:r w:rsidRPr="00A9309C">
        <w:rPr>
          <w:color w:val="000000"/>
          <w:sz w:val="28"/>
          <w:szCs w:val="28"/>
        </w:rPr>
        <w:t>МОУ ДО ЦДТ «Витязь» устанавливаются в порядке, утвержденном директором учреждения</w:t>
      </w:r>
      <w:r>
        <w:rPr>
          <w:color w:val="000000"/>
          <w:sz w:val="28"/>
          <w:szCs w:val="28"/>
        </w:rPr>
        <w:t xml:space="preserve"> и на основании нормативно-правовых регламентирующих документов</w:t>
      </w:r>
      <w:r w:rsidRPr="00A9309C">
        <w:rPr>
          <w:color w:val="000000"/>
          <w:sz w:val="28"/>
          <w:szCs w:val="28"/>
        </w:rPr>
        <w:t>.</w:t>
      </w:r>
    </w:p>
    <w:p w14:paraId="2A33DFFB"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F4571D">
        <w:rPr>
          <w:color w:val="000000"/>
          <w:sz w:val="28"/>
          <w:szCs w:val="28"/>
        </w:rPr>
        <w:t>Неиспользованные в текущем году финансовые средства, привлеченные в результате   внебюджетной деятельности</w:t>
      </w:r>
      <w:r>
        <w:rPr>
          <w:color w:val="000000"/>
          <w:sz w:val="28"/>
          <w:szCs w:val="28"/>
        </w:rPr>
        <w:t>,</w:t>
      </w:r>
      <w:r w:rsidRPr="00F4571D">
        <w:rPr>
          <w:color w:val="000000"/>
          <w:sz w:val="28"/>
          <w:szCs w:val="28"/>
        </w:rPr>
        <w:t xml:space="preserve"> не изымаются у учреждения.</w:t>
      </w:r>
    </w:p>
    <w:p w14:paraId="2324650B"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F4571D">
        <w:rPr>
          <w:color w:val="000000"/>
          <w:sz w:val="28"/>
          <w:szCs w:val="28"/>
        </w:rPr>
        <w:t xml:space="preserve">Доходы, полученные </w:t>
      </w:r>
      <w:proofErr w:type="gramStart"/>
      <w:r w:rsidRPr="00F4571D">
        <w:rPr>
          <w:color w:val="000000"/>
          <w:sz w:val="28"/>
          <w:szCs w:val="28"/>
        </w:rPr>
        <w:t>от  внебюджетной</w:t>
      </w:r>
      <w:proofErr w:type="gramEnd"/>
      <w:r w:rsidRPr="00F4571D">
        <w:rPr>
          <w:color w:val="000000"/>
          <w:sz w:val="28"/>
          <w:szCs w:val="28"/>
        </w:rPr>
        <w:t xml:space="preserve">  деятельности, используются в соответствии с   целями, обозначенными в настоящем Положении.</w:t>
      </w:r>
    </w:p>
    <w:p w14:paraId="46452E10"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F4571D">
        <w:rPr>
          <w:color w:val="000000"/>
          <w:sz w:val="28"/>
          <w:szCs w:val="28"/>
        </w:rPr>
        <w:t xml:space="preserve">Порядок </w:t>
      </w:r>
      <w:proofErr w:type="gramStart"/>
      <w:r w:rsidRPr="00F4571D">
        <w:rPr>
          <w:color w:val="000000"/>
          <w:sz w:val="28"/>
          <w:szCs w:val="28"/>
        </w:rPr>
        <w:t>привлечения  дополнительных</w:t>
      </w:r>
      <w:proofErr w:type="gramEnd"/>
      <w:r w:rsidRPr="00F4571D">
        <w:rPr>
          <w:color w:val="000000"/>
          <w:sz w:val="28"/>
          <w:szCs w:val="28"/>
        </w:rPr>
        <w:t xml:space="preserve"> доходов для нужд объединения и (или)  учреждения относится к компетенции учреждения.</w:t>
      </w:r>
    </w:p>
    <w:p w14:paraId="6704F832"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F4571D">
        <w:rPr>
          <w:color w:val="000000"/>
          <w:sz w:val="28"/>
          <w:szCs w:val="28"/>
        </w:rPr>
        <w:lastRenderedPageBreak/>
        <w:t xml:space="preserve">На принятие доходов от юридических и физических лиц не требуется </w:t>
      </w:r>
      <w:r>
        <w:rPr>
          <w:color w:val="000000"/>
          <w:sz w:val="28"/>
          <w:szCs w:val="28"/>
        </w:rPr>
        <w:t>согласование учредителя (за исключением аренды)</w:t>
      </w:r>
      <w:r w:rsidRPr="00F4571D">
        <w:rPr>
          <w:color w:val="000000"/>
          <w:sz w:val="28"/>
          <w:szCs w:val="28"/>
        </w:rPr>
        <w:t>.</w:t>
      </w:r>
    </w:p>
    <w:p w14:paraId="44B294F1"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D441C6">
        <w:rPr>
          <w:color w:val="000000"/>
          <w:sz w:val="28"/>
          <w:szCs w:val="28"/>
        </w:rPr>
        <w:t xml:space="preserve">Доходы от внебюджетной деятельности в виде денежных средств зачисляются на лицевой </w:t>
      </w:r>
      <w:proofErr w:type="gramStart"/>
      <w:r w:rsidRPr="00D441C6">
        <w:rPr>
          <w:color w:val="000000"/>
          <w:sz w:val="28"/>
          <w:szCs w:val="28"/>
        </w:rPr>
        <w:t>счет  МОУ</w:t>
      </w:r>
      <w:proofErr w:type="gramEnd"/>
      <w:r w:rsidRPr="00D441C6">
        <w:rPr>
          <w:color w:val="000000"/>
          <w:sz w:val="28"/>
          <w:szCs w:val="28"/>
        </w:rPr>
        <w:t xml:space="preserve"> ДО  ЦДТ «Витязь»  в безналичной форме расчетов. </w:t>
      </w:r>
    </w:p>
    <w:p w14:paraId="1208C848"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D441C6">
        <w:rPr>
          <w:color w:val="000000"/>
          <w:sz w:val="28"/>
          <w:szCs w:val="28"/>
        </w:rPr>
        <w:t xml:space="preserve">Решение о необходимости </w:t>
      </w:r>
      <w:proofErr w:type="gramStart"/>
      <w:r w:rsidRPr="00D441C6">
        <w:rPr>
          <w:color w:val="000000"/>
          <w:sz w:val="28"/>
          <w:szCs w:val="28"/>
        </w:rPr>
        <w:t>привлечения  дополнительных</w:t>
      </w:r>
      <w:proofErr w:type="gramEnd"/>
      <w:r w:rsidRPr="00D441C6">
        <w:rPr>
          <w:color w:val="000000"/>
          <w:sz w:val="28"/>
          <w:szCs w:val="28"/>
        </w:rPr>
        <w:t xml:space="preserve"> источников финансирования в виде развития внебюд</w:t>
      </w:r>
      <w:r>
        <w:rPr>
          <w:color w:val="000000"/>
          <w:sz w:val="28"/>
          <w:szCs w:val="28"/>
        </w:rPr>
        <w:t xml:space="preserve">жетной деятельности принимает </w:t>
      </w:r>
      <w:r w:rsidRPr="00D441C6">
        <w:rPr>
          <w:color w:val="000000"/>
          <w:sz w:val="28"/>
          <w:szCs w:val="28"/>
        </w:rPr>
        <w:t>директор МОУ ДО ЦДТ «Витязь»</w:t>
      </w:r>
      <w:r>
        <w:rPr>
          <w:color w:val="000000"/>
          <w:sz w:val="28"/>
          <w:szCs w:val="28"/>
        </w:rPr>
        <w:t xml:space="preserve"> совместно с </w:t>
      </w:r>
      <w:r>
        <w:rPr>
          <w:sz w:val="28"/>
          <w:szCs w:val="28"/>
        </w:rPr>
        <w:t>Н</w:t>
      </w:r>
      <w:r w:rsidRPr="008C45BE">
        <w:rPr>
          <w:sz w:val="28"/>
          <w:szCs w:val="28"/>
        </w:rPr>
        <w:t>аблюдательным советом</w:t>
      </w:r>
      <w:r>
        <w:rPr>
          <w:sz w:val="28"/>
          <w:szCs w:val="28"/>
        </w:rPr>
        <w:t>, на основании рекомендаций учредителя</w:t>
      </w:r>
      <w:r w:rsidRPr="008C45BE">
        <w:rPr>
          <w:sz w:val="28"/>
          <w:szCs w:val="28"/>
        </w:rPr>
        <w:t>.</w:t>
      </w:r>
    </w:p>
    <w:p w14:paraId="75F826C1"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2E7801">
        <w:rPr>
          <w:color w:val="000000"/>
          <w:sz w:val="28"/>
          <w:szCs w:val="28"/>
        </w:rPr>
        <w:t>При внесении средств жертвователем, по запросу жертвователя, может быть закл</w:t>
      </w:r>
      <w:r>
        <w:rPr>
          <w:color w:val="000000"/>
          <w:sz w:val="28"/>
          <w:szCs w:val="28"/>
        </w:rPr>
        <w:t>юче</w:t>
      </w:r>
      <w:r w:rsidRPr="002E7801">
        <w:rPr>
          <w:color w:val="000000"/>
          <w:sz w:val="28"/>
          <w:szCs w:val="28"/>
        </w:rPr>
        <w:t xml:space="preserve">н договор пожертвования в письменной форме. При оформлении пожертвования в </w:t>
      </w:r>
      <w:proofErr w:type="gramStart"/>
      <w:r w:rsidRPr="002E7801">
        <w:rPr>
          <w:color w:val="000000"/>
          <w:sz w:val="28"/>
          <w:szCs w:val="28"/>
        </w:rPr>
        <w:t>в</w:t>
      </w:r>
      <w:r>
        <w:rPr>
          <w:color w:val="000000"/>
          <w:sz w:val="28"/>
          <w:szCs w:val="28"/>
        </w:rPr>
        <w:t>иде  имущества</w:t>
      </w:r>
      <w:proofErr w:type="gramEnd"/>
      <w:r>
        <w:rPr>
          <w:color w:val="000000"/>
          <w:sz w:val="28"/>
          <w:szCs w:val="28"/>
        </w:rPr>
        <w:t xml:space="preserve"> оформляется договор</w:t>
      </w:r>
      <w:r w:rsidRPr="002E7801">
        <w:rPr>
          <w:color w:val="000000"/>
          <w:sz w:val="28"/>
          <w:szCs w:val="28"/>
        </w:rPr>
        <w:t xml:space="preserve"> </w:t>
      </w:r>
      <w:r>
        <w:rPr>
          <w:color w:val="000000"/>
          <w:sz w:val="28"/>
          <w:szCs w:val="28"/>
        </w:rPr>
        <w:t xml:space="preserve">дарения </w:t>
      </w:r>
      <w:r w:rsidRPr="008C45BE">
        <w:rPr>
          <w:sz w:val="28"/>
          <w:szCs w:val="28"/>
        </w:rPr>
        <w:t>и имущество ставится</w:t>
      </w:r>
      <w:r w:rsidRPr="002E7801">
        <w:rPr>
          <w:color w:val="000000"/>
          <w:sz w:val="28"/>
          <w:szCs w:val="28"/>
        </w:rPr>
        <w:t xml:space="preserve"> на баланс учреждения в соответствии с действующим законодательством Российской Федерации.</w:t>
      </w:r>
    </w:p>
    <w:p w14:paraId="4BF3A795"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2E7801">
        <w:rPr>
          <w:color w:val="000000"/>
          <w:sz w:val="28"/>
          <w:szCs w:val="28"/>
        </w:rPr>
        <w:t xml:space="preserve">Директор с помощью бухгалтерии организует раздельный бухгалтерский </w:t>
      </w:r>
      <w:proofErr w:type="gramStart"/>
      <w:r w:rsidRPr="002E7801">
        <w:rPr>
          <w:color w:val="000000"/>
          <w:sz w:val="28"/>
          <w:szCs w:val="28"/>
        </w:rPr>
        <w:t>учет  внебюджетных</w:t>
      </w:r>
      <w:proofErr w:type="gramEnd"/>
      <w:r w:rsidRPr="002E7801">
        <w:rPr>
          <w:color w:val="000000"/>
          <w:sz w:val="28"/>
          <w:szCs w:val="28"/>
        </w:rPr>
        <w:t xml:space="preserve"> средств, в соответствии с требованиями бюджетного и налогового законодательства</w:t>
      </w:r>
      <w:r>
        <w:rPr>
          <w:color w:val="000000"/>
          <w:sz w:val="28"/>
          <w:szCs w:val="28"/>
        </w:rPr>
        <w:t>.</w:t>
      </w:r>
    </w:p>
    <w:p w14:paraId="5D70E781"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2E7801">
        <w:rPr>
          <w:color w:val="000000"/>
          <w:sz w:val="28"/>
          <w:szCs w:val="28"/>
        </w:rPr>
        <w:t xml:space="preserve">В рамках настоящего Положения жертвователь может оказывать МОУ </w:t>
      </w:r>
      <w:proofErr w:type="gramStart"/>
      <w:r w:rsidRPr="002E7801">
        <w:rPr>
          <w:color w:val="000000"/>
          <w:sz w:val="28"/>
          <w:szCs w:val="28"/>
        </w:rPr>
        <w:t>ДО  ЦДТ</w:t>
      </w:r>
      <w:proofErr w:type="gramEnd"/>
      <w:r w:rsidRPr="002E7801">
        <w:rPr>
          <w:color w:val="000000"/>
          <w:sz w:val="28"/>
          <w:szCs w:val="28"/>
        </w:rPr>
        <w:t xml:space="preserve"> «Витязь» поддержку в виде безвозмездной помощи (содействие), а именно выполнять для учреждения работы и оказывать услуги в качестве помощи (содействия) на безвозмездной основе.</w:t>
      </w:r>
    </w:p>
    <w:p w14:paraId="4F6E1AAD"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2E7801">
        <w:rPr>
          <w:color w:val="000000"/>
          <w:sz w:val="28"/>
          <w:szCs w:val="28"/>
        </w:rPr>
        <w:t>При оказании безвозмездной помощи между учреждением и жертвователем может быть заключён договор на безвозмездное выполнение работ (оказание услуг) и подписан по окончании работ (оказанию услуг) акт сдачи-приемки выполненных работ (оказанных услуг).</w:t>
      </w:r>
    </w:p>
    <w:p w14:paraId="4E023E61"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850D18">
        <w:rPr>
          <w:sz w:val="28"/>
          <w:szCs w:val="28"/>
        </w:rPr>
        <w:t xml:space="preserve">Платная дополнительная </w:t>
      </w:r>
      <w:hyperlink r:id="rId5" w:tgtFrame="_blank" w:tooltip="Образовательная деятельность" w:history="1">
        <w:r w:rsidRPr="00850D18">
          <w:rPr>
            <w:sz w:val="28"/>
            <w:szCs w:val="28"/>
          </w:rPr>
          <w:t>образовательная услуга</w:t>
        </w:r>
      </w:hyperlink>
      <w:r w:rsidRPr="00850D18">
        <w:rPr>
          <w:sz w:val="28"/>
          <w:szCs w:val="28"/>
        </w:rPr>
        <w:t xml:space="preserve">  </w:t>
      </w:r>
      <w:r w:rsidRPr="002E7801">
        <w:rPr>
          <w:color w:val="000000"/>
          <w:sz w:val="28"/>
          <w:szCs w:val="28"/>
        </w:rPr>
        <w:t>учреждения не может быть осуществлена взамен и (или) в рамках основной образовательной деятельности, финансируемой за счет средств бюджета.</w:t>
      </w:r>
    </w:p>
    <w:p w14:paraId="471FFFC8"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2E7801">
        <w:rPr>
          <w:color w:val="000000"/>
          <w:sz w:val="28"/>
          <w:szCs w:val="28"/>
        </w:rPr>
        <w:t>Учреждение обязано обеспечить оказание услуг в полном объеме в соответствии с условиями договора</w:t>
      </w:r>
      <w:r>
        <w:rPr>
          <w:color w:val="000000"/>
          <w:sz w:val="28"/>
          <w:szCs w:val="28"/>
        </w:rPr>
        <w:t>.</w:t>
      </w:r>
    </w:p>
    <w:p w14:paraId="31A46EC1"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2E7801">
        <w:rPr>
          <w:color w:val="000000"/>
          <w:sz w:val="28"/>
          <w:szCs w:val="28"/>
        </w:rPr>
        <w:t>Договор об оказании услуг заключается в письменной форме. Содержит следующие сведения: наименование Учреждения и место нахождения (</w:t>
      </w:r>
      <w:hyperlink r:id="rId6" w:tgtFrame="_blank" w:tooltip="Адрес юридический" w:history="1">
        <w:r w:rsidRPr="002E7801">
          <w:rPr>
            <w:color w:val="000000"/>
            <w:sz w:val="28"/>
            <w:szCs w:val="28"/>
          </w:rPr>
          <w:t>юридический адрес</w:t>
        </w:r>
      </w:hyperlink>
      <w:r w:rsidRPr="002E7801">
        <w:rPr>
          <w:color w:val="000000"/>
          <w:sz w:val="28"/>
          <w:szCs w:val="28"/>
        </w:rPr>
        <w:t>), фамилию, имя, отчество, телефон и адрес потребителя</w:t>
      </w:r>
      <w:r>
        <w:rPr>
          <w:color w:val="000000"/>
          <w:sz w:val="28"/>
          <w:szCs w:val="28"/>
        </w:rPr>
        <w:t xml:space="preserve"> (заказчика)</w:t>
      </w:r>
      <w:r w:rsidRPr="002E7801">
        <w:rPr>
          <w:color w:val="000000"/>
          <w:sz w:val="28"/>
          <w:szCs w:val="28"/>
        </w:rPr>
        <w:t xml:space="preserve">, сроки оказания платных </w:t>
      </w:r>
      <w:r>
        <w:rPr>
          <w:color w:val="000000"/>
          <w:sz w:val="28"/>
          <w:szCs w:val="28"/>
        </w:rPr>
        <w:t xml:space="preserve">услуг, уровень и направленность, название </w:t>
      </w:r>
      <w:r w:rsidRPr="002E7801">
        <w:rPr>
          <w:color w:val="000000"/>
          <w:sz w:val="28"/>
          <w:szCs w:val="28"/>
        </w:rPr>
        <w:t>дополнительных образовательных программ, перечень (виды) услуг, их стоимость и порядок оплаты. Другие необходимые сведения, связанные со спецификой оказываемых услуг, должность, фамилию, имя, отчество лица, подписывающего договор от имени Учреждения, его подпись, а также подпись потребителя</w:t>
      </w:r>
      <w:r>
        <w:rPr>
          <w:color w:val="000000"/>
          <w:sz w:val="28"/>
          <w:szCs w:val="28"/>
        </w:rPr>
        <w:t xml:space="preserve"> (заказчика)</w:t>
      </w:r>
      <w:r w:rsidRPr="002E7801">
        <w:rPr>
          <w:color w:val="000000"/>
          <w:sz w:val="28"/>
          <w:szCs w:val="28"/>
        </w:rPr>
        <w:t xml:space="preserve">, составляется в двух экземплярах, один из которых </w:t>
      </w:r>
      <w:r w:rsidRPr="002E7801">
        <w:rPr>
          <w:color w:val="000000"/>
          <w:sz w:val="28"/>
          <w:szCs w:val="28"/>
        </w:rPr>
        <w:lastRenderedPageBreak/>
        <w:t>находится в Учреждении, другой – у потребителя</w:t>
      </w:r>
      <w:r>
        <w:rPr>
          <w:color w:val="000000"/>
          <w:sz w:val="28"/>
          <w:szCs w:val="28"/>
        </w:rPr>
        <w:t xml:space="preserve"> (заказчика)</w:t>
      </w:r>
      <w:r w:rsidRPr="002E7801">
        <w:rPr>
          <w:color w:val="000000"/>
          <w:sz w:val="28"/>
          <w:szCs w:val="28"/>
        </w:rPr>
        <w:t>.</w:t>
      </w:r>
      <w:r>
        <w:rPr>
          <w:color w:val="000000"/>
          <w:sz w:val="28"/>
          <w:szCs w:val="28"/>
        </w:rPr>
        <w:t xml:space="preserve"> Учреждение оставляет за собой право вносить корректировки в перечень документов,</w:t>
      </w:r>
      <w:r w:rsidRPr="00D80825">
        <w:rPr>
          <w:color w:val="000000"/>
          <w:sz w:val="28"/>
          <w:szCs w:val="28"/>
        </w:rPr>
        <w:t xml:space="preserve"> </w:t>
      </w:r>
      <w:r>
        <w:rPr>
          <w:color w:val="000000"/>
          <w:sz w:val="28"/>
          <w:szCs w:val="28"/>
        </w:rPr>
        <w:t>необходимых для оказания услуг.</w:t>
      </w:r>
    </w:p>
    <w:p w14:paraId="0C39A674"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Pr>
          <w:color w:val="000000"/>
          <w:sz w:val="28"/>
          <w:szCs w:val="28"/>
        </w:rPr>
        <w:t>Предоставляемые слуги могут быть долгосрочные</w:t>
      </w:r>
      <w:r w:rsidRPr="00A00819">
        <w:rPr>
          <w:color w:val="000000"/>
          <w:sz w:val="28"/>
          <w:szCs w:val="28"/>
        </w:rPr>
        <w:t xml:space="preserve">, краткосрочные </w:t>
      </w:r>
      <w:r>
        <w:rPr>
          <w:color w:val="000000"/>
          <w:sz w:val="28"/>
          <w:szCs w:val="28"/>
        </w:rPr>
        <w:t>и разовые.</w:t>
      </w:r>
    </w:p>
    <w:p w14:paraId="1AB3566E"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Pr>
          <w:color w:val="000000"/>
          <w:sz w:val="28"/>
          <w:szCs w:val="28"/>
        </w:rPr>
        <w:t>У</w:t>
      </w:r>
      <w:r w:rsidRPr="00C67477">
        <w:rPr>
          <w:color w:val="000000"/>
          <w:sz w:val="28"/>
          <w:szCs w:val="28"/>
        </w:rPr>
        <w:t>слуги име</w:t>
      </w:r>
      <w:r>
        <w:rPr>
          <w:color w:val="000000"/>
          <w:sz w:val="28"/>
          <w:szCs w:val="28"/>
        </w:rPr>
        <w:t>е</w:t>
      </w:r>
      <w:r w:rsidRPr="00C67477">
        <w:rPr>
          <w:color w:val="000000"/>
          <w:sz w:val="28"/>
          <w:szCs w:val="28"/>
        </w:rPr>
        <w:t xml:space="preserve">т право оказывать </w:t>
      </w:r>
      <w:proofErr w:type="gramStart"/>
      <w:r w:rsidRPr="00C67477">
        <w:rPr>
          <w:color w:val="000000"/>
          <w:sz w:val="28"/>
          <w:szCs w:val="28"/>
        </w:rPr>
        <w:t>люб</w:t>
      </w:r>
      <w:r>
        <w:rPr>
          <w:color w:val="000000"/>
          <w:sz w:val="28"/>
          <w:szCs w:val="28"/>
        </w:rPr>
        <w:t>ой</w:t>
      </w:r>
      <w:r w:rsidRPr="00C67477">
        <w:rPr>
          <w:color w:val="000000"/>
          <w:sz w:val="28"/>
          <w:szCs w:val="28"/>
        </w:rPr>
        <w:t xml:space="preserve">  сотрудник</w:t>
      </w:r>
      <w:proofErr w:type="gramEnd"/>
      <w:r w:rsidRPr="00C67477">
        <w:rPr>
          <w:color w:val="000000"/>
          <w:sz w:val="28"/>
          <w:szCs w:val="28"/>
        </w:rPr>
        <w:t xml:space="preserve"> </w:t>
      </w:r>
      <w:r>
        <w:rPr>
          <w:color w:val="000000"/>
          <w:sz w:val="28"/>
          <w:szCs w:val="28"/>
        </w:rPr>
        <w:t xml:space="preserve"> </w:t>
      </w:r>
      <w:r w:rsidRPr="00C67477">
        <w:rPr>
          <w:color w:val="000000"/>
          <w:sz w:val="28"/>
          <w:szCs w:val="28"/>
        </w:rPr>
        <w:t>МОУ ДО ЦДТ «Витязь»  </w:t>
      </w:r>
      <w:r>
        <w:rPr>
          <w:color w:val="000000"/>
          <w:sz w:val="28"/>
          <w:szCs w:val="28"/>
        </w:rPr>
        <w:t>по мере необходимости и возможности учреждения</w:t>
      </w:r>
      <w:r w:rsidRPr="00C67477">
        <w:rPr>
          <w:color w:val="000000"/>
          <w:sz w:val="28"/>
          <w:szCs w:val="28"/>
        </w:rPr>
        <w:t xml:space="preserve">. </w:t>
      </w:r>
      <w:r>
        <w:rPr>
          <w:color w:val="000000"/>
          <w:sz w:val="28"/>
          <w:szCs w:val="28"/>
        </w:rPr>
        <w:t xml:space="preserve"> </w:t>
      </w:r>
      <w:r w:rsidRPr="00C67477">
        <w:rPr>
          <w:color w:val="000000"/>
          <w:sz w:val="28"/>
          <w:szCs w:val="28"/>
        </w:rPr>
        <w:t>Для </w:t>
      </w:r>
      <w:r>
        <w:rPr>
          <w:color w:val="000000"/>
          <w:sz w:val="28"/>
          <w:szCs w:val="28"/>
        </w:rPr>
        <w:t xml:space="preserve"> </w:t>
      </w:r>
      <w:hyperlink r:id="rId7" w:tgtFrame="_blank" w:tooltip="Выполнение работ" w:history="1">
        <w:r w:rsidRPr="00C67477">
          <w:rPr>
            <w:color w:val="000000"/>
            <w:sz w:val="28"/>
            <w:szCs w:val="28"/>
          </w:rPr>
          <w:t>выполнения работ</w:t>
        </w:r>
      </w:hyperlink>
      <w:r>
        <w:t xml:space="preserve"> </w:t>
      </w:r>
      <w:r>
        <w:rPr>
          <w:color w:val="000000"/>
          <w:sz w:val="28"/>
          <w:szCs w:val="28"/>
        </w:rPr>
        <w:t xml:space="preserve"> по </w:t>
      </w:r>
      <w:r w:rsidRPr="00C67477">
        <w:rPr>
          <w:color w:val="000000"/>
          <w:sz w:val="28"/>
          <w:szCs w:val="28"/>
        </w:rPr>
        <w:t>оказанию услуг могут привлекаться </w:t>
      </w:r>
      <w:hyperlink r:id="rId8" w:tgtFrame="_blank" w:tooltip="Специалисты" w:history="1">
        <w:r w:rsidRPr="00C67477">
          <w:rPr>
            <w:color w:val="000000"/>
            <w:sz w:val="28"/>
            <w:szCs w:val="28"/>
          </w:rPr>
          <w:t>специалисты</w:t>
        </w:r>
      </w:hyperlink>
      <w:r w:rsidRPr="00C67477">
        <w:rPr>
          <w:color w:val="000000"/>
          <w:sz w:val="28"/>
          <w:szCs w:val="28"/>
        </w:rPr>
        <w:t> со стороны.</w:t>
      </w:r>
    </w:p>
    <w:p w14:paraId="6D078CD4"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587E7D">
        <w:rPr>
          <w:color w:val="000000"/>
          <w:sz w:val="28"/>
          <w:szCs w:val="28"/>
        </w:rPr>
        <w:t xml:space="preserve">При оказании услуг в МОУ ДО ЦДТ «Витязь» между администрацией </w:t>
      </w:r>
      <w:proofErr w:type="gramStart"/>
      <w:r w:rsidRPr="00587E7D">
        <w:rPr>
          <w:color w:val="000000"/>
          <w:sz w:val="28"/>
          <w:szCs w:val="28"/>
        </w:rPr>
        <w:t>и  исполнителями</w:t>
      </w:r>
      <w:proofErr w:type="gramEnd"/>
      <w:r w:rsidRPr="00587E7D">
        <w:rPr>
          <w:color w:val="000000"/>
          <w:sz w:val="28"/>
          <w:szCs w:val="28"/>
        </w:rPr>
        <w:t xml:space="preserve"> </w:t>
      </w:r>
      <w:r>
        <w:rPr>
          <w:color w:val="000000"/>
          <w:sz w:val="28"/>
          <w:szCs w:val="28"/>
        </w:rPr>
        <w:t>заключаются</w:t>
      </w:r>
      <w:r w:rsidRPr="00587E7D">
        <w:rPr>
          <w:color w:val="000000"/>
          <w:sz w:val="28"/>
          <w:szCs w:val="28"/>
        </w:rPr>
        <w:t xml:space="preserve"> договоры гражданско-правового характера</w:t>
      </w:r>
      <w:r>
        <w:rPr>
          <w:color w:val="000000"/>
          <w:sz w:val="28"/>
          <w:szCs w:val="28"/>
        </w:rPr>
        <w:t xml:space="preserve"> или срочные трудовые.</w:t>
      </w:r>
    </w:p>
    <w:p w14:paraId="55B29D2C"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527E03">
        <w:rPr>
          <w:color w:val="000000"/>
          <w:sz w:val="28"/>
          <w:szCs w:val="28"/>
        </w:rPr>
        <w:t xml:space="preserve">Моментом оплаты услуг считается дата поступления </w:t>
      </w:r>
      <w:proofErr w:type="gramStart"/>
      <w:r w:rsidRPr="00527E03">
        <w:rPr>
          <w:color w:val="000000"/>
          <w:sz w:val="28"/>
          <w:szCs w:val="28"/>
        </w:rPr>
        <w:t>средств  на</w:t>
      </w:r>
      <w:proofErr w:type="gramEnd"/>
      <w:r w:rsidRPr="00527E03">
        <w:rPr>
          <w:color w:val="000000"/>
          <w:sz w:val="28"/>
          <w:szCs w:val="28"/>
        </w:rPr>
        <w:t xml:space="preserve"> </w:t>
      </w:r>
      <w:r>
        <w:rPr>
          <w:color w:val="000000"/>
          <w:sz w:val="28"/>
          <w:szCs w:val="28"/>
        </w:rPr>
        <w:t xml:space="preserve">соответствующий </w:t>
      </w:r>
      <w:r w:rsidRPr="00527E03">
        <w:rPr>
          <w:color w:val="000000"/>
          <w:sz w:val="28"/>
          <w:szCs w:val="28"/>
        </w:rPr>
        <w:t xml:space="preserve">счет МОУ ДО ЦДТ   «Витязь». При длительных задержках оплаты стоимости услуг (более 1-го месяца) договор может быть расторгнут в одностороннем порядке, </w:t>
      </w:r>
      <w:r w:rsidRPr="00850D18">
        <w:rPr>
          <w:sz w:val="28"/>
          <w:szCs w:val="28"/>
        </w:rPr>
        <w:t>а заказчик (потребитель) вн</w:t>
      </w:r>
      <w:r>
        <w:rPr>
          <w:sz w:val="28"/>
          <w:szCs w:val="28"/>
        </w:rPr>
        <w:t>осится</w:t>
      </w:r>
      <w:r w:rsidRPr="00850D18">
        <w:rPr>
          <w:sz w:val="28"/>
          <w:szCs w:val="28"/>
        </w:rPr>
        <w:t xml:space="preserve"> в реестр для отказа</w:t>
      </w:r>
      <w:r>
        <w:rPr>
          <w:sz w:val="28"/>
          <w:szCs w:val="28"/>
        </w:rPr>
        <w:t xml:space="preserve"> в последующим получении услуги</w:t>
      </w:r>
      <w:r w:rsidRPr="00850D18">
        <w:rPr>
          <w:sz w:val="28"/>
          <w:szCs w:val="28"/>
        </w:rPr>
        <w:t>.</w:t>
      </w:r>
    </w:p>
    <w:p w14:paraId="40447A13"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527E03">
        <w:rPr>
          <w:color w:val="000000"/>
          <w:sz w:val="28"/>
          <w:szCs w:val="28"/>
        </w:rPr>
        <w:t>При заключении договор</w:t>
      </w:r>
      <w:r>
        <w:rPr>
          <w:color w:val="000000"/>
          <w:sz w:val="28"/>
          <w:szCs w:val="28"/>
        </w:rPr>
        <w:t>а</w:t>
      </w:r>
      <w:r w:rsidRPr="00527E03">
        <w:rPr>
          <w:color w:val="000000"/>
          <w:sz w:val="28"/>
          <w:szCs w:val="28"/>
        </w:rPr>
        <w:t xml:space="preserve"> на оказание услуг участники услуг должны ознакомиться с настоящим Положением и руководствоваться им.</w:t>
      </w:r>
    </w:p>
    <w:p w14:paraId="1E0C039F" w14:textId="77777777" w:rsidR="008A241D" w:rsidRDefault="008A241D" w:rsidP="008A241D">
      <w:pPr>
        <w:pStyle w:val="a5"/>
        <w:numPr>
          <w:ilvl w:val="1"/>
          <w:numId w:val="3"/>
        </w:numPr>
        <w:shd w:val="clear" w:color="auto" w:fill="FFFFFF"/>
        <w:spacing w:before="0" w:beforeAutospacing="0" w:after="0" w:afterAutospacing="0" w:line="276" w:lineRule="auto"/>
        <w:ind w:left="0" w:firstLine="0"/>
        <w:jc w:val="both"/>
        <w:rPr>
          <w:color w:val="000000"/>
          <w:sz w:val="28"/>
          <w:szCs w:val="28"/>
        </w:rPr>
      </w:pPr>
      <w:r w:rsidRPr="00554043">
        <w:rPr>
          <w:color w:val="000000"/>
          <w:sz w:val="28"/>
          <w:szCs w:val="28"/>
        </w:rPr>
        <w:t xml:space="preserve">Размер оплаты за получение услуг ежегодно утверждается </w:t>
      </w:r>
      <w:r>
        <w:rPr>
          <w:color w:val="000000"/>
          <w:sz w:val="28"/>
          <w:szCs w:val="28"/>
        </w:rPr>
        <w:t xml:space="preserve">приказом </w:t>
      </w:r>
      <w:r w:rsidRPr="00554043">
        <w:rPr>
          <w:color w:val="000000"/>
          <w:sz w:val="28"/>
          <w:szCs w:val="28"/>
        </w:rPr>
        <w:t>директором МОУ ДО ЦДТ «</w:t>
      </w:r>
      <w:proofErr w:type="gramStart"/>
      <w:r w:rsidRPr="00554043">
        <w:rPr>
          <w:color w:val="000000"/>
          <w:sz w:val="28"/>
          <w:szCs w:val="28"/>
        </w:rPr>
        <w:t>Витязь»  на</w:t>
      </w:r>
      <w:proofErr w:type="gramEnd"/>
      <w:r w:rsidRPr="00554043">
        <w:rPr>
          <w:color w:val="000000"/>
          <w:sz w:val="28"/>
          <w:szCs w:val="28"/>
        </w:rPr>
        <w:t xml:space="preserve"> основании мониторинга цен</w:t>
      </w:r>
      <w:r>
        <w:rPr>
          <w:color w:val="000000"/>
          <w:sz w:val="28"/>
          <w:szCs w:val="28"/>
        </w:rPr>
        <w:t>,</w:t>
      </w:r>
      <w:r w:rsidRPr="00554043">
        <w:rPr>
          <w:color w:val="000000"/>
          <w:sz w:val="28"/>
          <w:szCs w:val="28"/>
        </w:rPr>
        <w:t xml:space="preserve"> калькуляции</w:t>
      </w:r>
      <w:r>
        <w:rPr>
          <w:color w:val="000000"/>
          <w:sz w:val="28"/>
          <w:szCs w:val="28"/>
        </w:rPr>
        <w:t xml:space="preserve"> и по результатам оценки регионального модельного центра Ярославской области</w:t>
      </w:r>
      <w:r w:rsidRPr="00554043">
        <w:rPr>
          <w:color w:val="000000"/>
          <w:sz w:val="28"/>
          <w:szCs w:val="28"/>
        </w:rPr>
        <w:t>.</w:t>
      </w:r>
    </w:p>
    <w:p w14:paraId="4DF3A0A2" w14:textId="77777777" w:rsidR="008A241D" w:rsidRDefault="008A241D" w:rsidP="008A241D">
      <w:pPr>
        <w:pStyle w:val="a5"/>
        <w:shd w:val="clear" w:color="auto" w:fill="FFFFFF"/>
        <w:spacing w:before="0" w:beforeAutospacing="0" w:after="0" w:afterAutospacing="0" w:line="276" w:lineRule="auto"/>
        <w:jc w:val="both"/>
        <w:rPr>
          <w:color w:val="000000"/>
          <w:sz w:val="28"/>
          <w:szCs w:val="28"/>
        </w:rPr>
      </w:pPr>
      <w:r>
        <w:rPr>
          <w:color w:val="000000"/>
          <w:sz w:val="28"/>
          <w:szCs w:val="28"/>
        </w:rPr>
        <w:t>3.</w:t>
      </w:r>
      <w:proofErr w:type="gramStart"/>
      <w:r>
        <w:rPr>
          <w:color w:val="000000"/>
          <w:sz w:val="28"/>
          <w:szCs w:val="28"/>
        </w:rPr>
        <w:t>22.Для</w:t>
      </w:r>
      <w:proofErr w:type="gramEnd"/>
      <w:r>
        <w:rPr>
          <w:color w:val="000000"/>
          <w:sz w:val="28"/>
          <w:szCs w:val="28"/>
        </w:rPr>
        <w:t xml:space="preserve"> прекращения досрочного окончания предоставления услуги или временного </w:t>
      </w:r>
      <w:proofErr w:type="spellStart"/>
      <w:r>
        <w:rPr>
          <w:color w:val="000000"/>
          <w:sz w:val="28"/>
          <w:szCs w:val="28"/>
        </w:rPr>
        <w:t>преостановления</w:t>
      </w:r>
      <w:proofErr w:type="spellEnd"/>
      <w:r>
        <w:rPr>
          <w:color w:val="000000"/>
          <w:sz w:val="28"/>
          <w:szCs w:val="28"/>
        </w:rPr>
        <w:t xml:space="preserve"> её заказчик обязан до начала оказания услуги предоставить в учреждение ответственному лицу  письменное заявление. В противном случае предоставление услуги будет продолжено до написания вышеуказанного заявления и на эти услуги будут выставлены счета в соответствии с договором.  </w:t>
      </w:r>
    </w:p>
    <w:p w14:paraId="166657B2" w14:textId="77777777" w:rsidR="008A241D" w:rsidRDefault="008A241D" w:rsidP="008A241D">
      <w:pPr>
        <w:pStyle w:val="a5"/>
        <w:shd w:val="clear" w:color="auto" w:fill="FFFFFF"/>
        <w:spacing w:before="0" w:beforeAutospacing="0" w:after="0" w:afterAutospacing="0" w:line="276" w:lineRule="auto"/>
        <w:jc w:val="both"/>
        <w:rPr>
          <w:color w:val="000000"/>
          <w:sz w:val="28"/>
          <w:szCs w:val="28"/>
        </w:rPr>
      </w:pPr>
    </w:p>
    <w:p w14:paraId="6F3F1044" w14:textId="77777777" w:rsidR="008A241D" w:rsidRDefault="008A241D" w:rsidP="008A241D">
      <w:pPr>
        <w:pStyle w:val="a5"/>
        <w:numPr>
          <w:ilvl w:val="0"/>
          <w:numId w:val="6"/>
        </w:numPr>
        <w:shd w:val="clear" w:color="auto" w:fill="FFFFFF"/>
        <w:spacing w:before="0" w:beforeAutospacing="0" w:after="0" w:afterAutospacing="0" w:line="276" w:lineRule="auto"/>
        <w:rPr>
          <w:rStyle w:val="a6"/>
          <w:b w:val="0"/>
          <w:bCs w:val="0"/>
          <w:color w:val="000000"/>
          <w:sz w:val="28"/>
          <w:szCs w:val="28"/>
        </w:rPr>
      </w:pPr>
      <w:r w:rsidRPr="00554043">
        <w:rPr>
          <w:rStyle w:val="a6"/>
          <w:color w:val="000000"/>
          <w:sz w:val="28"/>
          <w:szCs w:val="28"/>
        </w:rPr>
        <w:t>Распределение внебюджетных средств</w:t>
      </w:r>
    </w:p>
    <w:p w14:paraId="61600147" w14:textId="77777777" w:rsidR="008A241D" w:rsidRDefault="008A241D" w:rsidP="008A241D">
      <w:pPr>
        <w:pStyle w:val="a5"/>
        <w:numPr>
          <w:ilvl w:val="1"/>
          <w:numId w:val="6"/>
        </w:numPr>
        <w:shd w:val="clear" w:color="auto" w:fill="FFFFFF"/>
        <w:spacing w:before="0" w:beforeAutospacing="0" w:after="0" w:afterAutospacing="0" w:line="276" w:lineRule="auto"/>
        <w:ind w:left="0" w:firstLine="0"/>
        <w:jc w:val="both"/>
        <w:rPr>
          <w:color w:val="000000"/>
          <w:sz w:val="28"/>
          <w:szCs w:val="28"/>
        </w:rPr>
      </w:pPr>
      <w:r w:rsidRPr="00554043">
        <w:rPr>
          <w:color w:val="000000"/>
          <w:sz w:val="28"/>
          <w:szCs w:val="28"/>
        </w:rPr>
        <w:t xml:space="preserve">При </w:t>
      </w:r>
      <w:r>
        <w:rPr>
          <w:color w:val="000000"/>
          <w:sz w:val="28"/>
          <w:szCs w:val="28"/>
        </w:rPr>
        <w:t xml:space="preserve">формировании расходов, </w:t>
      </w:r>
      <w:r w:rsidRPr="00554043">
        <w:rPr>
          <w:color w:val="000000"/>
          <w:sz w:val="28"/>
          <w:szCs w:val="28"/>
        </w:rPr>
        <w:t>рассматриваются заявки сотрудников и акты проверок, заявления проверок судов для улучшения образовательного процесса и устранения недостатков или претензий.</w:t>
      </w:r>
    </w:p>
    <w:p w14:paraId="3B1DF54F" w14:textId="77777777" w:rsidR="008A241D" w:rsidRDefault="008A241D" w:rsidP="008A241D">
      <w:pPr>
        <w:pStyle w:val="a5"/>
        <w:numPr>
          <w:ilvl w:val="1"/>
          <w:numId w:val="6"/>
        </w:numPr>
        <w:shd w:val="clear" w:color="auto" w:fill="FFFFFF"/>
        <w:spacing w:before="0" w:beforeAutospacing="0" w:after="0" w:afterAutospacing="0" w:line="276" w:lineRule="auto"/>
        <w:ind w:left="0" w:firstLine="0"/>
        <w:jc w:val="both"/>
        <w:rPr>
          <w:color w:val="000000"/>
          <w:sz w:val="28"/>
          <w:szCs w:val="28"/>
        </w:rPr>
      </w:pPr>
      <w:r w:rsidRPr="00554043">
        <w:rPr>
          <w:color w:val="000000"/>
          <w:sz w:val="28"/>
          <w:szCs w:val="28"/>
        </w:rPr>
        <w:t>При поступлении целевых денежных сре</w:t>
      </w:r>
      <w:r>
        <w:rPr>
          <w:color w:val="000000"/>
          <w:sz w:val="28"/>
          <w:szCs w:val="28"/>
        </w:rPr>
        <w:t xml:space="preserve">дств на цели объединений, проведение </w:t>
      </w:r>
      <w:r w:rsidRPr="00554043">
        <w:rPr>
          <w:color w:val="000000"/>
          <w:sz w:val="28"/>
          <w:szCs w:val="28"/>
        </w:rPr>
        <w:t>мероприятий, лагерей, акций, образовательных програм</w:t>
      </w:r>
      <w:r>
        <w:rPr>
          <w:color w:val="000000"/>
          <w:sz w:val="28"/>
          <w:szCs w:val="28"/>
        </w:rPr>
        <w:t xml:space="preserve">м расходы ведутся согласно </w:t>
      </w:r>
      <w:proofErr w:type="gramStart"/>
      <w:r>
        <w:rPr>
          <w:color w:val="000000"/>
          <w:sz w:val="28"/>
          <w:szCs w:val="28"/>
        </w:rPr>
        <w:t>смет,  утвержденных</w:t>
      </w:r>
      <w:proofErr w:type="gramEnd"/>
      <w:r w:rsidRPr="00554043">
        <w:rPr>
          <w:color w:val="000000"/>
          <w:sz w:val="28"/>
          <w:szCs w:val="28"/>
        </w:rPr>
        <w:t xml:space="preserve"> директором МОУ ДО ЦДТ «Витязь».</w:t>
      </w:r>
    </w:p>
    <w:p w14:paraId="07589C7D" w14:textId="77777777" w:rsidR="008A241D" w:rsidRDefault="008A241D" w:rsidP="008A241D">
      <w:pPr>
        <w:pStyle w:val="a5"/>
        <w:numPr>
          <w:ilvl w:val="1"/>
          <w:numId w:val="6"/>
        </w:numPr>
        <w:shd w:val="clear" w:color="auto" w:fill="FFFFFF"/>
        <w:spacing w:before="0" w:beforeAutospacing="0" w:after="0" w:afterAutospacing="0" w:line="276" w:lineRule="auto"/>
        <w:ind w:left="0" w:firstLine="0"/>
        <w:jc w:val="both"/>
        <w:rPr>
          <w:color w:val="000000"/>
          <w:sz w:val="28"/>
          <w:szCs w:val="28"/>
        </w:rPr>
      </w:pPr>
      <w:r>
        <w:rPr>
          <w:color w:val="000000"/>
          <w:sz w:val="28"/>
          <w:szCs w:val="28"/>
        </w:rPr>
        <w:lastRenderedPageBreak/>
        <w:t>Расходы на заработную плату сотрудникам и в</w:t>
      </w:r>
      <w:r w:rsidRPr="00554043">
        <w:rPr>
          <w:color w:val="000000"/>
          <w:sz w:val="28"/>
          <w:szCs w:val="28"/>
        </w:rPr>
        <w:t xml:space="preserve">ознаграждение исполнителям производится на основании </w:t>
      </w:r>
      <w:proofErr w:type="gramStart"/>
      <w:r w:rsidRPr="00554043">
        <w:rPr>
          <w:color w:val="000000"/>
          <w:sz w:val="28"/>
          <w:szCs w:val="28"/>
        </w:rPr>
        <w:t>договора  до</w:t>
      </w:r>
      <w:proofErr w:type="gramEnd"/>
      <w:r w:rsidRPr="00554043">
        <w:rPr>
          <w:color w:val="000000"/>
          <w:sz w:val="28"/>
          <w:szCs w:val="28"/>
        </w:rPr>
        <w:t xml:space="preserve"> 10 числа,  по факту  п</w:t>
      </w:r>
      <w:r>
        <w:rPr>
          <w:color w:val="000000"/>
          <w:sz w:val="28"/>
          <w:szCs w:val="28"/>
        </w:rPr>
        <w:t>оступления денег на момент расче</w:t>
      </w:r>
      <w:r w:rsidRPr="00554043">
        <w:rPr>
          <w:color w:val="000000"/>
          <w:sz w:val="28"/>
          <w:szCs w:val="28"/>
        </w:rPr>
        <w:t>та.</w:t>
      </w:r>
    </w:p>
    <w:p w14:paraId="6D781125" w14:textId="77777777" w:rsidR="008A241D" w:rsidRPr="006073FE" w:rsidRDefault="008A241D" w:rsidP="008A241D">
      <w:pPr>
        <w:pStyle w:val="a5"/>
        <w:numPr>
          <w:ilvl w:val="1"/>
          <w:numId w:val="6"/>
        </w:numPr>
        <w:shd w:val="clear" w:color="auto" w:fill="FFFFFF"/>
        <w:spacing w:before="0" w:beforeAutospacing="0" w:after="0" w:afterAutospacing="0" w:line="276" w:lineRule="auto"/>
        <w:ind w:left="0" w:firstLine="0"/>
        <w:jc w:val="both"/>
        <w:rPr>
          <w:sz w:val="28"/>
          <w:szCs w:val="28"/>
        </w:rPr>
      </w:pPr>
      <w:r w:rsidRPr="006073FE">
        <w:rPr>
          <w:sz w:val="28"/>
          <w:szCs w:val="28"/>
        </w:rPr>
        <w:t xml:space="preserve">При расчете и начислении заработной платы и (или) вознаграждения непосредственным и опосредованным исполнителям услуги и (или) сотрудникам, учитывается вклад, специфика, </w:t>
      </w:r>
      <w:proofErr w:type="gramStart"/>
      <w:r w:rsidRPr="006073FE">
        <w:rPr>
          <w:sz w:val="28"/>
          <w:szCs w:val="28"/>
        </w:rPr>
        <w:t>востребованность,  достижения</w:t>
      </w:r>
      <w:proofErr w:type="gramEnd"/>
      <w:r w:rsidRPr="006073FE">
        <w:rPr>
          <w:sz w:val="28"/>
          <w:szCs w:val="28"/>
        </w:rPr>
        <w:t xml:space="preserve">, уровень образования и квалификации каждого исполнителя. Дополнительное вознаграждение исполнителям и (или) сотрудникам при оказании платных услуг рассматривается на комиссии по распределению стимулирующей части ФОТ. </w:t>
      </w:r>
    </w:p>
    <w:p w14:paraId="323698F3" w14:textId="77777777" w:rsidR="008A241D" w:rsidRDefault="008A241D" w:rsidP="008A241D">
      <w:pPr>
        <w:pStyle w:val="a5"/>
        <w:numPr>
          <w:ilvl w:val="0"/>
          <w:numId w:val="6"/>
        </w:numPr>
        <w:shd w:val="clear" w:color="auto" w:fill="FFFFFF"/>
        <w:spacing w:before="0" w:beforeAutospacing="0" w:after="0" w:afterAutospacing="0" w:line="276" w:lineRule="auto"/>
        <w:rPr>
          <w:rStyle w:val="a6"/>
        </w:rPr>
      </w:pPr>
      <w:r w:rsidRPr="008549AB">
        <w:rPr>
          <w:rStyle w:val="a6"/>
          <w:color w:val="000000"/>
          <w:sz w:val="28"/>
          <w:szCs w:val="28"/>
        </w:rPr>
        <w:t>П</w:t>
      </w:r>
      <w:r>
        <w:rPr>
          <w:rStyle w:val="a6"/>
          <w:color w:val="000000"/>
          <w:sz w:val="28"/>
          <w:szCs w:val="28"/>
        </w:rPr>
        <w:t>олномочия Наблюдательного совета</w:t>
      </w:r>
    </w:p>
    <w:p w14:paraId="73967A51" w14:textId="77777777" w:rsidR="008A241D" w:rsidRDefault="008A241D" w:rsidP="008A241D">
      <w:pPr>
        <w:pStyle w:val="a5"/>
        <w:numPr>
          <w:ilvl w:val="1"/>
          <w:numId w:val="6"/>
        </w:numPr>
        <w:shd w:val="clear" w:color="auto" w:fill="FFFFFF"/>
        <w:spacing w:before="0" w:beforeAutospacing="0" w:after="0" w:afterAutospacing="0" w:line="276" w:lineRule="auto"/>
        <w:ind w:left="0" w:firstLine="0"/>
        <w:jc w:val="both"/>
        <w:rPr>
          <w:b/>
          <w:bCs/>
        </w:rPr>
      </w:pPr>
      <w:r w:rsidRPr="00DE32D5">
        <w:rPr>
          <w:color w:val="000000"/>
          <w:sz w:val="28"/>
          <w:szCs w:val="28"/>
        </w:rPr>
        <w:t xml:space="preserve">В рамках настоящего положения к </w:t>
      </w:r>
      <w:proofErr w:type="gramStart"/>
      <w:r w:rsidRPr="00DE32D5">
        <w:rPr>
          <w:color w:val="000000"/>
          <w:sz w:val="28"/>
          <w:szCs w:val="28"/>
        </w:rPr>
        <w:t>полномочиям  Наблюдательного</w:t>
      </w:r>
      <w:proofErr w:type="gramEnd"/>
      <w:r w:rsidRPr="00DE32D5">
        <w:rPr>
          <w:color w:val="000000"/>
          <w:sz w:val="28"/>
          <w:szCs w:val="28"/>
        </w:rPr>
        <w:t xml:space="preserve"> совета относится:</w:t>
      </w:r>
    </w:p>
    <w:p w14:paraId="6EDF5FAC" w14:textId="77777777" w:rsidR="008A241D" w:rsidRDefault="008A241D" w:rsidP="008A241D">
      <w:pPr>
        <w:pStyle w:val="a5"/>
        <w:numPr>
          <w:ilvl w:val="2"/>
          <w:numId w:val="6"/>
        </w:numPr>
        <w:shd w:val="clear" w:color="auto" w:fill="FFFFFF"/>
        <w:spacing w:before="0" w:beforeAutospacing="0" w:after="0" w:afterAutospacing="0" w:line="276" w:lineRule="auto"/>
        <w:ind w:left="0" w:firstLine="0"/>
        <w:jc w:val="both"/>
        <w:rPr>
          <w:b/>
          <w:bCs/>
        </w:rPr>
      </w:pPr>
      <w:r w:rsidRPr="00DE32D5">
        <w:rPr>
          <w:color w:val="000000"/>
          <w:sz w:val="28"/>
          <w:szCs w:val="28"/>
        </w:rPr>
        <w:t>Содействие привлечению внебюджетных средств для обеспечения деятельности и развития учреждения.</w:t>
      </w:r>
    </w:p>
    <w:p w14:paraId="0A663935" w14:textId="77777777" w:rsidR="008A241D" w:rsidRPr="00DE32D5" w:rsidRDefault="008A241D" w:rsidP="008A241D">
      <w:pPr>
        <w:pStyle w:val="a5"/>
        <w:numPr>
          <w:ilvl w:val="2"/>
          <w:numId w:val="6"/>
        </w:numPr>
        <w:shd w:val="clear" w:color="auto" w:fill="FFFFFF"/>
        <w:spacing w:before="0" w:beforeAutospacing="0" w:after="0" w:afterAutospacing="0" w:line="276" w:lineRule="auto"/>
        <w:ind w:left="0" w:firstLine="0"/>
        <w:jc w:val="both"/>
        <w:rPr>
          <w:b/>
          <w:bCs/>
        </w:rPr>
      </w:pPr>
      <w:r w:rsidRPr="00DE32D5">
        <w:rPr>
          <w:bCs/>
        </w:rPr>
        <w:t>О</w:t>
      </w:r>
      <w:r w:rsidRPr="00DE32D5">
        <w:rPr>
          <w:color w:val="000000"/>
          <w:sz w:val="28"/>
          <w:szCs w:val="28"/>
        </w:rPr>
        <w:t>пределение целевого назначения и сроков внесения и освоения денежных средств</w:t>
      </w:r>
      <w:r>
        <w:rPr>
          <w:color w:val="000000"/>
          <w:sz w:val="28"/>
          <w:szCs w:val="28"/>
        </w:rPr>
        <w:t>.</w:t>
      </w:r>
    </w:p>
    <w:p w14:paraId="0EAD5324" w14:textId="77777777" w:rsidR="008A241D" w:rsidRPr="00DE32D5" w:rsidRDefault="008A241D" w:rsidP="008A241D">
      <w:pPr>
        <w:pStyle w:val="a5"/>
        <w:numPr>
          <w:ilvl w:val="2"/>
          <w:numId w:val="6"/>
        </w:numPr>
        <w:shd w:val="clear" w:color="auto" w:fill="FFFFFF"/>
        <w:spacing w:before="0" w:beforeAutospacing="0" w:after="0" w:afterAutospacing="0" w:line="276" w:lineRule="auto"/>
        <w:ind w:left="0" w:firstLine="0"/>
        <w:jc w:val="both"/>
        <w:rPr>
          <w:b/>
          <w:bCs/>
        </w:rPr>
      </w:pPr>
      <w:r>
        <w:rPr>
          <w:color w:val="000000"/>
          <w:sz w:val="28"/>
          <w:szCs w:val="28"/>
        </w:rPr>
        <w:t>О</w:t>
      </w:r>
      <w:r w:rsidRPr="00DE32D5">
        <w:rPr>
          <w:color w:val="000000"/>
          <w:sz w:val="28"/>
          <w:szCs w:val="28"/>
        </w:rPr>
        <w:t>пределение формы отчетности, по которой предоставляется отчет, с указанием сроков предоставления отчета</w:t>
      </w:r>
      <w:r>
        <w:rPr>
          <w:color w:val="000000"/>
          <w:sz w:val="28"/>
          <w:szCs w:val="28"/>
        </w:rPr>
        <w:t>.</w:t>
      </w:r>
    </w:p>
    <w:p w14:paraId="2A5B37FD" w14:textId="77777777" w:rsidR="008A241D" w:rsidRPr="00DE32D5" w:rsidRDefault="008A241D" w:rsidP="008A241D">
      <w:pPr>
        <w:pStyle w:val="a5"/>
        <w:numPr>
          <w:ilvl w:val="2"/>
          <w:numId w:val="6"/>
        </w:numPr>
        <w:shd w:val="clear" w:color="auto" w:fill="FFFFFF"/>
        <w:spacing w:before="0" w:beforeAutospacing="0" w:after="0" w:afterAutospacing="0" w:line="276" w:lineRule="auto"/>
        <w:ind w:left="0" w:firstLine="0"/>
        <w:jc w:val="both"/>
        <w:rPr>
          <w:b/>
          <w:bCs/>
        </w:rPr>
      </w:pPr>
      <w:r>
        <w:rPr>
          <w:color w:val="000000"/>
          <w:sz w:val="28"/>
          <w:szCs w:val="28"/>
        </w:rPr>
        <w:t>О</w:t>
      </w:r>
      <w:r w:rsidRPr="00DE32D5">
        <w:rPr>
          <w:color w:val="000000"/>
          <w:sz w:val="28"/>
          <w:szCs w:val="28"/>
        </w:rPr>
        <w:t xml:space="preserve">существление контроля по использованию </w:t>
      </w:r>
      <w:r>
        <w:rPr>
          <w:color w:val="000000"/>
          <w:sz w:val="28"/>
          <w:szCs w:val="28"/>
        </w:rPr>
        <w:t>бюджета внебюджетных средств</w:t>
      </w:r>
      <w:r w:rsidRPr="00DE32D5">
        <w:rPr>
          <w:color w:val="000000"/>
          <w:sz w:val="28"/>
          <w:szCs w:val="28"/>
        </w:rPr>
        <w:t xml:space="preserve"> на </w:t>
      </w:r>
      <w:proofErr w:type="gramStart"/>
      <w:r w:rsidRPr="00DE32D5">
        <w:rPr>
          <w:color w:val="000000"/>
          <w:sz w:val="28"/>
          <w:szCs w:val="28"/>
        </w:rPr>
        <w:t>нужды  МОУ</w:t>
      </w:r>
      <w:proofErr w:type="gramEnd"/>
      <w:r w:rsidRPr="00DE32D5">
        <w:rPr>
          <w:color w:val="000000"/>
          <w:sz w:val="28"/>
          <w:szCs w:val="28"/>
        </w:rPr>
        <w:t xml:space="preserve"> ДО  ЦДТ «Витязь»</w:t>
      </w:r>
      <w:r>
        <w:rPr>
          <w:color w:val="000000"/>
          <w:sz w:val="28"/>
          <w:szCs w:val="28"/>
        </w:rPr>
        <w:t>.</w:t>
      </w:r>
    </w:p>
    <w:p w14:paraId="087FA953" w14:textId="77777777" w:rsidR="008A241D" w:rsidRDefault="008A241D" w:rsidP="008A241D">
      <w:pPr>
        <w:pStyle w:val="a5"/>
        <w:shd w:val="clear" w:color="auto" w:fill="FFFFFF"/>
        <w:spacing w:before="0" w:beforeAutospacing="0" w:after="0" w:afterAutospacing="0" w:line="276" w:lineRule="auto"/>
        <w:jc w:val="both"/>
        <w:rPr>
          <w:b/>
          <w:bCs/>
        </w:rPr>
      </w:pPr>
    </w:p>
    <w:p w14:paraId="248F8269" w14:textId="77777777" w:rsidR="008A241D" w:rsidRPr="00DE32D5" w:rsidRDefault="008A241D" w:rsidP="008A241D">
      <w:pPr>
        <w:pStyle w:val="a5"/>
        <w:numPr>
          <w:ilvl w:val="0"/>
          <w:numId w:val="7"/>
        </w:numPr>
        <w:shd w:val="clear" w:color="auto" w:fill="FFFFFF"/>
        <w:spacing w:before="0" w:beforeAutospacing="0" w:after="0" w:afterAutospacing="0" w:line="276" w:lineRule="auto"/>
        <w:jc w:val="center"/>
        <w:rPr>
          <w:rStyle w:val="a6"/>
        </w:rPr>
      </w:pPr>
      <w:r w:rsidRPr="00DE32D5">
        <w:rPr>
          <w:rStyle w:val="a6"/>
          <w:color w:val="000000"/>
          <w:sz w:val="28"/>
          <w:szCs w:val="28"/>
        </w:rPr>
        <w:t>Ответственность и учет денежных средств</w:t>
      </w:r>
    </w:p>
    <w:p w14:paraId="308AC4E5" w14:textId="77777777" w:rsidR="008A241D" w:rsidRPr="00D10937" w:rsidRDefault="008A241D" w:rsidP="008A241D">
      <w:pPr>
        <w:pStyle w:val="a5"/>
        <w:shd w:val="clear" w:color="auto" w:fill="FFFFFF"/>
        <w:spacing w:before="0" w:beforeAutospacing="0" w:after="0" w:afterAutospacing="0" w:line="276" w:lineRule="auto"/>
        <w:jc w:val="both"/>
        <w:rPr>
          <w:color w:val="000000"/>
          <w:sz w:val="28"/>
          <w:szCs w:val="28"/>
        </w:rPr>
      </w:pPr>
      <w:r>
        <w:rPr>
          <w:color w:val="000000"/>
          <w:sz w:val="28"/>
          <w:szCs w:val="28"/>
        </w:rPr>
        <w:t>6</w:t>
      </w:r>
      <w:r w:rsidRPr="00D10937">
        <w:rPr>
          <w:color w:val="000000"/>
          <w:sz w:val="28"/>
          <w:szCs w:val="28"/>
        </w:rPr>
        <w:t xml:space="preserve">.1. Ответственность за организацию внебюджетной деятельности </w:t>
      </w:r>
      <w:proofErr w:type="gramStart"/>
      <w:r w:rsidRPr="00D10937">
        <w:rPr>
          <w:color w:val="000000"/>
          <w:sz w:val="28"/>
          <w:szCs w:val="28"/>
        </w:rPr>
        <w:t>несут  директор</w:t>
      </w:r>
      <w:proofErr w:type="gramEnd"/>
      <w:r w:rsidRPr="00D10937">
        <w:rPr>
          <w:color w:val="000000"/>
          <w:sz w:val="28"/>
          <w:szCs w:val="28"/>
        </w:rPr>
        <w:t>, и ответственные лица по приказу.  </w:t>
      </w:r>
      <w:r w:rsidRPr="00D10937">
        <w:rPr>
          <w:b/>
          <w:bCs/>
        </w:rPr>
        <w:t> </w:t>
      </w:r>
    </w:p>
    <w:p w14:paraId="56B05B5C" w14:textId="77777777" w:rsidR="008A241D" w:rsidRPr="00D10937" w:rsidRDefault="008A241D" w:rsidP="008A241D">
      <w:pPr>
        <w:pStyle w:val="a5"/>
        <w:shd w:val="clear" w:color="auto" w:fill="FFFFFF"/>
        <w:spacing w:before="0" w:beforeAutospacing="0" w:after="0" w:afterAutospacing="0" w:line="276" w:lineRule="auto"/>
        <w:jc w:val="both"/>
        <w:rPr>
          <w:color w:val="000000"/>
          <w:sz w:val="28"/>
          <w:szCs w:val="28"/>
        </w:rPr>
      </w:pPr>
      <w:r>
        <w:rPr>
          <w:color w:val="000000"/>
          <w:sz w:val="28"/>
          <w:szCs w:val="28"/>
        </w:rPr>
        <w:t>6.2. Контроль и уче</w:t>
      </w:r>
      <w:r w:rsidRPr="00D10937">
        <w:rPr>
          <w:color w:val="000000"/>
          <w:sz w:val="28"/>
          <w:szCs w:val="28"/>
        </w:rPr>
        <w:t>т денежных средств осуществляет директор, бухгалтерия, в лице бухгалтера и главного бухгалтера, и ответственный за органи</w:t>
      </w:r>
      <w:r>
        <w:rPr>
          <w:color w:val="000000"/>
          <w:sz w:val="28"/>
          <w:szCs w:val="28"/>
        </w:rPr>
        <w:t>зацию внебюджетной деятельности, Наблюдательный совет.</w:t>
      </w:r>
    </w:p>
    <w:p w14:paraId="46ADADEA" w14:textId="77777777" w:rsidR="008A241D" w:rsidRPr="00D10937" w:rsidRDefault="008A241D" w:rsidP="008A241D">
      <w:pPr>
        <w:pStyle w:val="a5"/>
        <w:shd w:val="clear" w:color="auto" w:fill="FFFFFF"/>
        <w:spacing w:before="0" w:beforeAutospacing="0" w:after="0" w:afterAutospacing="0" w:line="276" w:lineRule="auto"/>
        <w:jc w:val="both"/>
        <w:rPr>
          <w:color w:val="000000"/>
          <w:sz w:val="28"/>
          <w:szCs w:val="28"/>
        </w:rPr>
      </w:pPr>
      <w:r>
        <w:rPr>
          <w:color w:val="000000"/>
          <w:sz w:val="28"/>
          <w:szCs w:val="28"/>
        </w:rPr>
        <w:t>6</w:t>
      </w:r>
      <w:r w:rsidRPr="00D10937">
        <w:rPr>
          <w:color w:val="000000"/>
          <w:sz w:val="28"/>
          <w:szCs w:val="28"/>
        </w:rPr>
        <w:t>.3. Отчёты за привлечённые средства ежегодно публикуются на официальном сайте, презе</w:t>
      </w:r>
      <w:r>
        <w:rPr>
          <w:color w:val="000000"/>
          <w:sz w:val="28"/>
          <w:szCs w:val="28"/>
        </w:rPr>
        <w:t>нтуется на заседании Наблюдательного совета, за прошедший отче</w:t>
      </w:r>
      <w:r w:rsidRPr="00D10937">
        <w:rPr>
          <w:color w:val="000000"/>
          <w:sz w:val="28"/>
          <w:szCs w:val="28"/>
        </w:rPr>
        <w:t>тный период,</w:t>
      </w:r>
    </w:p>
    <w:p w14:paraId="0FF5CD84" w14:textId="77777777" w:rsidR="008A241D" w:rsidRPr="00533596" w:rsidRDefault="008A241D" w:rsidP="008A241D">
      <w:pPr>
        <w:pStyle w:val="a5"/>
        <w:shd w:val="clear" w:color="auto" w:fill="FFFFFF"/>
        <w:spacing w:before="0" w:beforeAutospacing="0" w:after="0" w:afterAutospacing="0" w:line="276" w:lineRule="auto"/>
        <w:jc w:val="center"/>
        <w:rPr>
          <w:b/>
          <w:color w:val="000000"/>
          <w:sz w:val="28"/>
          <w:szCs w:val="28"/>
        </w:rPr>
      </w:pPr>
    </w:p>
    <w:p w14:paraId="63D9FCD2" w14:textId="77777777" w:rsidR="008A241D" w:rsidRPr="00533596" w:rsidRDefault="008A241D" w:rsidP="008A241D">
      <w:pPr>
        <w:pStyle w:val="a5"/>
        <w:shd w:val="clear" w:color="auto" w:fill="FFFFFF"/>
        <w:spacing w:before="0" w:beforeAutospacing="0" w:after="0" w:afterAutospacing="0" w:line="276" w:lineRule="auto"/>
        <w:jc w:val="center"/>
        <w:rPr>
          <w:b/>
          <w:color w:val="000000"/>
          <w:sz w:val="28"/>
          <w:szCs w:val="28"/>
        </w:rPr>
      </w:pPr>
      <w:r>
        <w:rPr>
          <w:b/>
          <w:color w:val="000000"/>
          <w:sz w:val="28"/>
          <w:szCs w:val="28"/>
        </w:rPr>
        <w:t>7</w:t>
      </w:r>
      <w:r w:rsidRPr="00533596">
        <w:rPr>
          <w:b/>
          <w:color w:val="000000"/>
          <w:sz w:val="28"/>
          <w:szCs w:val="28"/>
        </w:rPr>
        <w:t>. Порядок утверждения и изменения положения</w:t>
      </w:r>
    </w:p>
    <w:p w14:paraId="5C2082CE" w14:textId="29E621D6" w:rsidR="009B072F" w:rsidRPr="008A241D" w:rsidRDefault="008A241D" w:rsidP="008A241D">
      <w:pPr>
        <w:jc w:val="both"/>
        <w:rPr>
          <w:rFonts w:ascii="Times New Roman" w:hAnsi="Times New Roman"/>
        </w:rPr>
      </w:pPr>
      <w:r w:rsidRPr="008A241D">
        <w:rPr>
          <w:rFonts w:ascii="Times New Roman" w:hAnsi="Times New Roman"/>
          <w:color w:val="000000"/>
          <w:sz w:val="28"/>
          <w:szCs w:val="28"/>
        </w:rPr>
        <w:t xml:space="preserve">Положение разрабатывается инициативной группой, </w:t>
      </w:r>
      <w:proofErr w:type="gramStart"/>
      <w:r w:rsidRPr="008A241D">
        <w:rPr>
          <w:rFonts w:ascii="Times New Roman" w:hAnsi="Times New Roman"/>
          <w:color w:val="000000"/>
          <w:sz w:val="28"/>
          <w:szCs w:val="28"/>
        </w:rPr>
        <w:t>обсуждается  в</w:t>
      </w:r>
      <w:proofErr w:type="gramEnd"/>
      <w:r>
        <w:rPr>
          <w:rFonts w:ascii="Times New Roman" w:hAnsi="Times New Roman"/>
          <w:color w:val="000000"/>
          <w:sz w:val="28"/>
          <w:szCs w:val="28"/>
        </w:rPr>
        <w:t xml:space="preserve"> </w:t>
      </w:r>
      <w:r w:rsidRPr="008A241D">
        <w:rPr>
          <w:rFonts w:ascii="Times New Roman" w:hAnsi="Times New Roman"/>
          <w:color w:val="000000"/>
          <w:sz w:val="28"/>
          <w:szCs w:val="28"/>
        </w:rPr>
        <w:t>структурных подразделениях учреждения. Утверждается приказом директора</w:t>
      </w:r>
    </w:p>
    <w:sectPr w:rsidR="009B072F" w:rsidRPr="008A2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3132"/>
    <w:multiLevelType w:val="multilevel"/>
    <w:tmpl w:val="0D70D2DA"/>
    <w:lvl w:ilvl="0">
      <w:start w:val="1"/>
      <w:numFmt w:val="decimal"/>
      <w:lvlText w:val="%1."/>
      <w:lvlJc w:val="left"/>
      <w:pPr>
        <w:ind w:left="360" w:hanging="360"/>
      </w:pPr>
      <w:rPr>
        <w:rFonts w:ascii="Times New Roman" w:hAnsi="Times New Roman" w:cs="Times New Roman" w:hint="default"/>
        <w:b/>
        <w:i w:val="0"/>
        <w:sz w:val="28"/>
        <w:szCs w:val="28"/>
      </w:rPr>
    </w:lvl>
    <w:lvl w:ilvl="1">
      <w:start w:val="1"/>
      <w:numFmt w:val="decimal"/>
      <w:lvlText w:val="%1.%2."/>
      <w:lvlJc w:val="left"/>
      <w:pPr>
        <w:ind w:left="1425" w:hanging="432"/>
      </w:pPr>
      <w:rPr>
        <w:rFonts w:ascii="Times New Roman" w:hAnsi="Times New Roman" w:cs="Times New Roman" w:hint="default"/>
        <w:sz w:val="28"/>
        <w:szCs w:val="28"/>
      </w:rPr>
    </w:lvl>
    <w:lvl w:ilvl="2">
      <w:start w:val="1"/>
      <w:numFmt w:val="decimal"/>
      <w:lvlText w:val="%1.%2.%3."/>
      <w:lvlJc w:val="left"/>
      <w:pPr>
        <w:ind w:left="1922" w:hanging="504"/>
      </w:pPr>
      <w:rPr>
        <w:rFonts w:ascii="Times New Roman" w:hAnsi="Times New Roman" w:cs="Times New Roman" w:hint="default"/>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0A33"/>
    <w:multiLevelType w:val="hybridMultilevel"/>
    <w:tmpl w:val="CF7A1F90"/>
    <w:lvl w:ilvl="0" w:tplc="EEE20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F41D73"/>
    <w:multiLevelType w:val="hybridMultilevel"/>
    <w:tmpl w:val="493608AA"/>
    <w:lvl w:ilvl="0" w:tplc="F3602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214811"/>
    <w:multiLevelType w:val="hybridMultilevel"/>
    <w:tmpl w:val="DB38AFAA"/>
    <w:lvl w:ilvl="0" w:tplc="0AB41A54">
      <w:start w:val="6"/>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65024"/>
    <w:multiLevelType w:val="multilevel"/>
    <w:tmpl w:val="22C41F22"/>
    <w:lvl w:ilvl="0">
      <w:start w:val="4"/>
      <w:numFmt w:val="decimal"/>
      <w:lvlText w:val="%1."/>
      <w:lvlJc w:val="left"/>
      <w:pPr>
        <w:ind w:left="2629" w:hanging="360"/>
      </w:pPr>
      <w:rPr>
        <w:rFonts w:hint="default"/>
        <w:b/>
        <w:sz w:val="28"/>
        <w:szCs w:val="28"/>
      </w:rPr>
    </w:lvl>
    <w:lvl w:ilvl="1">
      <w:start w:val="1"/>
      <w:numFmt w:val="decimal"/>
      <w:lvlText w:val="%1.%2."/>
      <w:lvlJc w:val="left"/>
      <w:pPr>
        <w:ind w:left="3061" w:hanging="432"/>
      </w:pPr>
      <w:rPr>
        <w:rFonts w:hint="default"/>
        <w:b w:val="0"/>
        <w:sz w:val="28"/>
        <w:szCs w:val="28"/>
      </w:rPr>
    </w:lvl>
    <w:lvl w:ilvl="2">
      <w:start w:val="1"/>
      <w:numFmt w:val="decimal"/>
      <w:lvlText w:val="%1.%2.%3."/>
      <w:lvlJc w:val="left"/>
      <w:pPr>
        <w:ind w:left="3493" w:hanging="504"/>
      </w:pPr>
      <w:rPr>
        <w:rFonts w:hint="default"/>
        <w:b w:val="0"/>
        <w:sz w:val="28"/>
        <w:szCs w:val="28"/>
      </w:rPr>
    </w:lvl>
    <w:lvl w:ilvl="3">
      <w:start w:val="1"/>
      <w:numFmt w:val="decimal"/>
      <w:lvlText w:val="%1.%2.%3.%4."/>
      <w:lvlJc w:val="left"/>
      <w:pPr>
        <w:ind w:left="3997" w:hanging="648"/>
      </w:pPr>
      <w:rPr>
        <w:rFonts w:hint="default"/>
      </w:rPr>
    </w:lvl>
    <w:lvl w:ilvl="4">
      <w:start w:val="1"/>
      <w:numFmt w:val="decimal"/>
      <w:lvlText w:val="%1.%2.%3.%4.%5."/>
      <w:lvlJc w:val="left"/>
      <w:pPr>
        <w:ind w:left="4501" w:hanging="792"/>
      </w:pPr>
      <w:rPr>
        <w:rFonts w:hint="default"/>
      </w:rPr>
    </w:lvl>
    <w:lvl w:ilvl="5">
      <w:start w:val="1"/>
      <w:numFmt w:val="decimal"/>
      <w:lvlText w:val="%1.%2.%3.%4.%5.%6."/>
      <w:lvlJc w:val="left"/>
      <w:pPr>
        <w:ind w:left="5005" w:hanging="936"/>
      </w:pPr>
      <w:rPr>
        <w:rFonts w:hint="default"/>
      </w:rPr>
    </w:lvl>
    <w:lvl w:ilvl="6">
      <w:start w:val="1"/>
      <w:numFmt w:val="decimal"/>
      <w:lvlText w:val="%1.%2.%3.%4.%5.%6.%7."/>
      <w:lvlJc w:val="left"/>
      <w:pPr>
        <w:ind w:left="5509" w:hanging="1080"/>
      </w:pPr>
      <w:rPr>
        <w:rFonts w:hint="default"/>
      </w:rPr>
    </w:lvl>
    <w:lvl w:ilvl="7">
      <w:start w:val="1"/>
      <w:numFmt w:val="decimal"/>
      <w:lvlText w:val="%1.%2.%3.%4.%5.%6.%7.%8."/>
      <w:lvlJc w:val="left"/>
      <w:pPr>
        <w:ind w:left="6013" w:hanging="1224"/>
      </w:pPr>
      <w:rPr>
        <w:rFonts w:hint="default"/>
      </w:rPr>
    </w:lvl>
    <w:lvl w:ilvl="8">
      <w:start w:val="1"/>
      <w:numFmt w:val="decimal"/>
      <w:lvlText w:val="%1.%2.%3.%4.%5.%6.%7.%8.%9."/>
      <w:lvlJc w:val="left"/>
      <w:pPr>
        <w:ind w:left="6589" w:hanging="1440"/>
      </w:pPr>
      <w:rPr>
        <w:rFonts w:hint="default"/>
      </w:rPr>
    </w:lvl>
  </w:abstractNum>
  <w:abstractNum w:abstractNumId="5" w15:restartNumberingAfterBreak="0">
    <w:nsid w:val="6F93263B"/>
    <w:multiLevelType w:val="hybridMultilevel"/>
    <w:tmpl w:val="DDFA6A52"/>
    <w:lvl w:ilvl="0" w:tplc="EEE20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6B22FE"/>
    <w:multiLevelType w:val="hybridMultilevel"/>
    <w:tmpl w:val="E3ACF134"/>
    <w:lvl w:ilvl="0" w:tplc="F3602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8C"/>
    <w:rsid w:val="00083B4A"/>
    <w:rsid w:val="003C2B18"/>
    <w:rsid w:val="00464E8C"/>
    <w:rsid w:val="008A241D"/>
    <w:rsid w:val="009B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57D4"/>
  <w15:chartTrackingRefBased/>
  <w15:docId w15:val="{FA331539-B651-44CC-BD30-C915DA82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241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41D"/>
    <w:pPr>
      <w:ind w:left="720"/>
      <w:contextualSpacing/>
    </w:pPr>
  </w:style>
  <w:style w:type="table" w:styleId="a4">
    <w:name w:val="Table Grid"/>
    <w:basedOn w:val="a1"/>
    <w:uiPriority w:val="59"/>
    <w:rsid w:val="008A2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8A241D"/>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8A241D"/>
    <w:rPr>
      <w:b/>
      <w:bCs/>
    </w:rPr>
  </w:style>
  <w:style w:type="character" w:customStyle="1" w:styleId="apple-converted-space">
    <w:name w:val="apple-converted-space"/>
    <w:basedOn w:val="a0"/>
    <w:rsid w:val="008A241D"/>
  </w:style>
  <w:style w:type="character" w:styleId="a7">
    <w:name w:val="Emphasis"/>
    <w:basedOn w:val="a0"/>
    <w:uiPriority w:val="20"/>
    <w:qFormat/>
    <w:rsid w:val="008A2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1.php" TargetMode="External"/><Relationship Id="rId3" Type="http://schemas.openxmlformats.org/officeDocument/2006/relationships/settings" Target="settings.xml"/><Relationship Id="rId7" Type="http://schemas.openxmlformats.org/officeDocument/2006/relationships/hyperlink" Target="http://pandia.ru/text/category/vipolnenie_ra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adres_yuridicheskij/" TargetMode="External"/><Relationship Id="rId5" Type="http://schemas.openxmlformats.org/officeDocument/2006/relationships/hyperlink" Target="http://pandia.ru/text/category/obrazovatelmznaya_deyatelmznostm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Пользователев</dc:creator>
  <cp:keywords/>
  <dc:description/>
  <cp:lastModifiedBy>Пользователь Пользователев</cp:lastModifiedBy>
  <cp:revision>4</cp:revision>
  <dcterms:created xsi:type="dcterms:W3CDTF">2019-09-12T06:47:00Z</dcterms:created>
  <dcterms:modified xsi:type="dcterms:W3CDTF">2019-09-18T13:09:00Z</dcterms:modified>
</cp:coreProperties>
</file>